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74492" w14:textId="6A602AA6" w:rsidR="001D2AF8" w:rsidRDefault="00EB1A82" w:rsidP="00317A45">
      <w:pPr>
        <w:pStyle w:val="DocumentTitle"/>
      </w:pPr>
      <w:r>
        <w:t>Medi</w:t>
      </w:r>
      <w:r w:rsidR="00771236">
        <w:t>enmitteilung</w:t>
      </w:r>
    </w:p>
    <w:p w14:paraId="7F5E65BC" w14:textId="30B6331D" w:rsidR="00EB1A82" w:rsidRDefault="00AB084B" w:rsidP="00EB1A82">
      <w:r>
        <w:rPr>
          <w:noProof/>
        </w:rPr>
        <w:drawing>
          <wp:inline distT="0" distB="0" distL="0" distR="0" wp14:anchorId="58D3BB8C" wp14:editId="312B7F4A">
            <wp:extent cx="2567940" cy="2054352"/>
            <wp:effectExtent l="0" t="0" r="381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stretch>
                      <a:fillRect/>
                    </a:stretch>
                  </pic:blipFill>
                  <pic:spPr>
                    <a:xfrm>
                      <a:off x="0" y="0"/>
                      <a:ext cx="2574645" cy="2059716"/>
                    </a:xfrm>
                    <a:prstGeom prst="rect">
                      <a:avLst/>
                    </a:prstGeom>
                  </pic:spPr>
                </pic:pic>
              </a:graphicData>
            </a:graphic>
          </wp:inline>
        </w:drawing>
      </w:r>
    </w:p>
    <w:p w14:paraId="202641E0" w14:textId="1A5CFB24" w:rsidR="00EB1A82" w:rsidRDefault="00BC629C" w:rsidP="00EB1A82">
      <w:pPr>
        <w:pStyle w:val="TextHeader"/>
        <w:rPr>
          <w:rFonts w:cstheme="minorHAnsi"/>
          <w:b w:val="0"/>
          <w:bCs/>
          <w:color w:val="000000" w:themeColor="text1"/>
          <w:sz w:val="22"/>
          <w:szCs w:val="22"/>
          <w:lang w:val="en-GB"/>
        </w:rPr>
      </w:pPr>
      <w:r w:rsidRPr="00BC629C">
        <w:rPr>
          <w:rFonts w:cstheme="minorHAnsi"/>
          <w:b w:val="0"/>
          <w:bCs/>
          <w:color w:val="000000" w:themeColor="text1"/>
          <w:sz w:val="22"/>
          <w:szCs w:val="22"/>
          <w:lang w:val="en-GB"/>
        </w:rPr>
        <w:t xml:space="preserve">BU: </w:t>
      </w:r>
      <w:r w:rsidR="005C7B71">
        <w:rPr>
          <w:rFonts w:cstheme="minorHAnsi"/>
          <w:b w:val="0"/>
          <w:bCs/>
          <w:color w:val="000000" w:themeColor="text1"/>
          <w:sz w:val="22"/>
          <w:szCs w:val="22"/>
          <w:lang w:val="en-GB"/>
        </w:rPr>
        <w:t>Andreas Rupp (l.) übernimmt von Rainer Busch die Verantwortung für den Geschäftsbereich Life Cycle Service bei Kardex Mlog.</w:t>
      </w:r>
      <w:r w:rsidRPr="00BC629C">
        <w:rPr>
          <w:rFonts w:cstheme="minorHAnsi"/>
          <w:b w:val="0"/>
          <w:bCs/>
          <w:color w:val="000000" w:themeColor="text1"/>
          <w:sz w:val="22"/>
          <w:szCs w:val="22"/>
          <w:lang w:val="en-GB"/>
        </w:rPr>
        <w:t xml:space="preserve"> Quelle: Kardex Mlog</w:t>
      </w:r>
    </w:p>
    <w:p w14:paraId="7963E0B6" w14:textId="77777777" w:rsidR="00BB765A" w:rsidRPr="00982A17" w:rsidRDefault="00BB765A" w:rsidP="00EB1A82">
      <w:pPr>
        <w:pStyle w:val="TextHeader"/>
        <w:rPr>
          <w:rFonts w:cstheme="minorHAnsi"/>
          <w:b w:val="0"/>
          <w:bCs/>
          <w:color w:val="000000" w:themeColor="text1"/>
          <w:sz w:val="22"/>
          <w:szCs w:val="22"/>
          <w:lang w:val="en-GB"/>
        </w:rPr>
      </w:pPr>
    </w:p>
    <w:p w14:paraId="6EA069AF" w14:textId="77B04EC1" w:rsidR="00771236" w:rsidRDefault="00847142" w:rsidP="00771236">
      <w:pPr>
        <w:pStyle w:val="TextHeader"/>
        <w:rPr>
          <w:rFonts w:cstheme="minorHAnsi"/>
          <w:sz w:val="22"/>
          <w:szCs w:val="22"/>
        </w:rPr>
      </w:pPr>
      <w:r>
        <w:rPr>
          <w:rFonts w:cstheme="minorHAnsi"/>
          <w:sz w:val="22"/>
          <w:szCs w:val="22"/>
        </w:rPr>
        <w:t>Personalie</w:t>
      </w:r>
      <w:r w:rsidRPr="00847142">
        <w:rPr>
          <w:rFonts w:cstheme="minorHAnsi"/>
          <w:sz w:val="22"/>
          <w:szCs w:val="22"/>
        </w:rPr>
        <w:t xml:space="preserve"> </w:t>
      </w:r>
      <w:r>
        <w:rPr>
          <w:rFonts w:cstheme="minorHAnsi"/>
          <w:sz w:val="22"/>
          <w:szCs w:val="22"/>
        </w:rPr>
        <w:t xml:space="preserve">/ </w:t>
      </w:r>
      <w:r w:rsidRPr="00847142">
        <w:rPr>
          <w:rFonts w:cstheme="minorHAnsi"/>
          <w:sz w:val="22"/>
          <w:szCs w:val="22"/>
        </w:rPr>
        <w:t>Life Cycle Service</w:t>
      </w:r>
    </w:p>
    <w:p w14:paraId="0DE6DA00" w14:textId="5084138A" w:rsidR="00771236" w:rsidRDefault="00847142" w:rsidP="00771236">
      <w:pPr>
        <w:pStyle w:val="TextHeader"/>
        <w:rPr>
          <w:rFonts w:cs="Calibri"/>
          <w:sz w:val="34"/>
          <w:szCs w:val="34"/>
        </w:rPr>
      </w:pPr>
      <w:r>
        <w:rPr>
          <w:rFonts w:cs="Calibri"/>
          <w:sz w:val="34"/>
          <w:szCs w:val="34"/>
        </w:rPr>
        <w:t>Kardex Mlog: Busch übergibt an Rupp</w:t>
      </w:r>
    </w:p>
    <w:p w14:paraId="30B10CD0" w14:textId="0845ACEC" w:rsidR="00CE475E" w:rsidRDefault="00771236" w:rsidP="00771236">
      <w:pPr>
        <w:pStyle w:val="TextHeader"/>
        <w:spacing w:line="360" w:lineRule="auto"/>
        <w:rPr>
          <w:rFonts w:cstheme="majorHAnsi"/>
          <w:bCs/>
          <w:i/>
          <w:sz w:val="22"/>
          <w:szCs w:val="22"/>
        </w:rPr>
      </w:pPr>
      <w:r>
        <w:rPr>
          <w:rFonts w:cstheme="majorHAnsi"/>
          <w:bCs/>
          <w:i/>
          <w:sz w:val="22"/>
          <w:szCs w:val="22"/>
        </w:rPr>
        <w:t xml:space="preserve">Neuenstadt, </w:t>
      </w:r>
      <w:r w:rsidR="004447ED">
        <w:rPr>
          <w:rFonts w:cstheme="majorHAnsi"/>
          <w:bCs/>
          <w:i/>
          <w:sz w:val="22"/>
          <w:szCs w:val="22"/>
        </w:rPr>
        <w:t>09</w:t>
      </w:r>
      <w:r>
        <w:rPr>
          <w:rFonts w:cstheme="majorHAnsi"/>
          <w:bCs/>
          <w:i/>
          <w:sz w:val="22"/>
          <w:szCs w:val="22"/>
        </w:rPr>
        <w:t>.0</w:t>
      </w:r>
      <w:r w:rsidR="00AB084B">
        <w:rPr>
          <w:rFonts w:cstheme="majorHAnsi"/>
          <w:bCs/>
          <w:i/>
          <w:sz w:val="22"/>
          <w:szCs w:val="22"/>
        </w:rPr>
        <w:t>6</w:t>
      </w:r>
      <w:r>
        <w:rPr>
          <w:rFonts w:cstheme="majorHAnsi"/>
          <w:bCs/>
          <w:i/>
          <w:sz w:val="22"/>
          <w:szCs w:val="22"/>
        </w:rPr>
        <w:t xml:space="preserve">.2021 – </w:t>
      </w:r>
      <w:r w:rsidR="00AB084B">
        <w:rPr>
          <w:rFonts w:cstheme="majorHAnsi"/>
          <w:bCs/>
          <w:i/>
          <w:sz w:val="22"/>
          <w:szCs w:val="22"/>
        </w:rPr>
        <w:t>Andreas Rupp (4</w:t>
      </w:r>
      <w:r w:rsidR="00AD00C4">
        <w:rPr>
          <w:rFonts w:cstheme="majorHAnsi"/>
          <w:bCs/>
          <w:i/>
          <w:sz w:val="22"/>
          <w:szCs w:val="22"/>
        </w:rPr>
        <w:t>4</w:t>
      </w:r>
      <w:r w:rsidR="00AB084B" w:rsidRPr="005147C0">
        <w:rPr>
          <w:rFonts w:cstheme="majorHAnsi"/>
          <w:bCs/>
          <w:i/>
          <w:strike/>
          <w:sz w:val="22"/>
          <w:szCs w:val="22"/>
        </w:rPr>
        <w:t>)</w:t>
      </w:r>
      <w:r w:rsidR="00815804" w:rsidRPr="005147C0">
        <w:rPr>
          <w:rFonts w:cstheme="majorHAnsi"/>
          <w:bCs/>
          <w:i/>
          <w:color w:val="0070C0"/>
          <w:sz w:val="22"/>
          <w:szCs w:val="22"/>
        </w:rPr>
        <w:t xml:space="preserve"> </w:t>
      </w:r>
      <w:r w:rsidR="00815804">
        <w:rPr>
          <w:rFonts w:cstheme="majorHAnsi"/>
          <w:bCs/>
          <w:i/>
          <w:sz w:val="22"/>
          <w:szCs w:val="22"/>
        </w:rPr>
        <w:t>wird mit</w:t>
      </w:r>
      <w:r w:rsidR="005147C0">
        <w:rPr>
          <w:rFonts w:cstheme="majorHAnsi"/>
          <w:bCs/>
          <w:i/>
          <w:sz w:val="22"/>
          <w:szCs w:val="22"/>
        </w:rPr>
        <w:t xml:space="preserve"> Wirkung zum</w:t>
      </w:r>
      <w:r w:rsidR="00815804">
        <w:rPr>
          <w:rFonts w:cstheme="majorHAnsi"/>
          <w:bCs/>
          <w:i/>
          <w:sz w:val="22"/>
          <w:szCs w:val="22"/>
        </w:rPr>
        <w:t xml:space="preserve"> 1 Juli</w:t>
      </w:r>
      <w:r w:rsidR="00AE3349">
        <w:rPr>
          <w:rFonts w:cstheme="majorHAnsi"/>
          <w:bCs/>
          <w:i/>
          <w:sz w:val="22"/>
          <w:szCs w:val="22"/>
        </w:rPr>
        <w:t xml:space="preserve"> </w:t>
      </w:r>
      <w:r w:rsidR="00AB084B">
        <w:rPr>
          <w:rFonts w:cstheme="majorHAnsi"/>
          <w:bCs/>
          <w:i/>
          <w:sz w:val="22"/>
          <w:szCs w:val="22"/>
        </w:rPr>
        <w:t>neuer Leiter des Geschäftsbereichs Life Cycle Service (LCS) von Kardex Mlog und folgt damit auf Rainer Busc</w:t>
      </w:r>
      <w:r w:rsidR="005147C0">
        <w:rPr>
          <w:rFonts w:cstheme="majorHAnsi"/>
          <w:bCs/>
          <w:i/>
          <w:sz w:val="22"/>
          <w:szCs w:val="22"/>
        </w:rPr>
        <w:t>h,</w:t>
      </w:r>
      <w:r w:rsidR="00AB084B">
        <w:rPr>
          <w:rFonts w:cstheme="majorHAnsi"/>
          <w:bCs/>
          <w:i/>
          <w:sz w:val="22"/>
          <w:szCs w:val="22"/>
        </w:rPr>
        <w:t xml:space="preserve"> der sich nach acht Jahren in dieser Position in den Ruhestand verabschiedet. </w:t>
      </w:r>
      <w:r w:rsidR="005147C0">
        <w:rPr>
          <w:rFonts w:cstheme="majorHAnsi"/>
          <w:bCs/>
          <w:i/>
          <w:sz w:val="22"/>
          <w:szCs w:val="22"/>
        </w:rPr>
        <w:t xml:space="preserve">Genau wie sein Vorgänger gehört auch Rupp in dieser Position der Geschäftsleitung von Kardex Mlog an. </w:t>
      </w:r>
      <w:r w:rsidR="00127537">
        <w:rPr>
          <w:rFonts w:cstheme="majorHAnsi"/>
          <w:bCs/>
          <w:i/>
          <w:sz w:val="22"/>
          <w:szCs w:val="22"/>
        </w:rPr>
        <w:t>Rupp kam</w:t>
      </w:r>
      <w:r w:rsidR="001526F7">
        <w:rPr>
          <w:rFonts w:cstheme="majorHAnsi"/>
          <w:bCs/>
          <w:i/>
          <w:sz w:val="22"/>
          <w:szCs w:val="22"/>
        </w:rPr>
        <w:t xml:space="preserve"> bereits</w:t>
      </w:r>
      <w:r w:rsidR="00127537">
        <w:rPr>
          <w:rFonts w:cstheme="majorHAnsi"/>
          <w:bCs/>
          <w:i/>
          <w:sz w:val="22"/>
          <w:szCs w:val="22"/>
        </w:rPr>
        <w:t xml:space="preserve"> im Oktober 2020 zu Kardex Mlog und verfügt über langjährige Führungserfahrung im Servicebereich von Maschinen und Lagersystemen. </w:t>
      </w:r>
      <w:r w:rsidR="00E469E2">
        <w:rPr>
          <w:rFonts w:cstheme="majorHAnsi"/>
          <w:bCs/>
          <w:i/>
          <w:sz w:val="22"/>
          <w:szCs w:val="22"/>
        </w:rPr>
        <w:t>Studiengänge in den F</w:t>
      </w:r>
      <w:r w:rsidR="00BB3820">
        <w:rPr>
          <w:rFonts w:cstheme="majorHAnsi"/>
          <w:bCs/>
          <w:i/>
          <w:sz w:val="22"/>
          <w:szCs w:val="22"/>
        </w:rPr>
        <w:t>achbereichen</w:t>
      </w:r>
      <w:r w:rsidR="00E469E2">
        <w:rPr>
          <w:rFonts w:cstheme="majorHAnsi"/>
          <w:bCs/>
          <w:i/>
          <w:sz w:val="22"/>
          <w:szCs w:val="22"/>
        </w:rPr>
        <w:t xml:space="preserve"> Elektrotechnik, </w:t>
      </w:r>
      <w:r w:rsidR="005147C0">
        <w:rPr>
          <w:rFonts w:cstheme="majorHAnsi"/>
          <w:bCs/>
          <w:i/>
          <w:sz w:val="22"/>
          <w:szCs w:val="22"/>
        </w:rPr>
        <w:t>M</w:t>
      </w:r>
      <w:r w:rsidR="00E469E2">
        <w:rPr>
          <w:rFonts w:cstheme="majorHAnsi"/>
          <w:bCs/>
          <w:i/>
          <w:sz w:val="22"/>
          <w:szCs w:val="22"/>
        </w:rPr>
        <w:t>echanik und Betriebswirtschaft bilden die Basis seiner bisherigen Ka</w:t>
      </w:r>
      <w:r w:rsidR="00C96C5E">
        <w:rPr>
          <w:rFonts w:cstheme="majorHAnsi"/>
          <w:bCs/>
          <w:i/>
          <w:sz w:val="22"/>
          <w:szCs w:val="22"/>
        </w:rPr>
        <w:t>r</w:t>
      </w:r>
      <w:r w:rsidR="00E469E2">
        <w:rPr>
          <w:rFonts w:cstheme="majorHAnsi"/>
          <w:bCs/>
          <w:i/>
          <w:sz w:val="22"/>
          <w:szCs w:val="22"/>
        </w:rPr>
        <w:t xml:space="preserve">riere. </w:t>
      </w:r>
      <w:r w:rsidR="00CE475E">
        <w:rPr>
          <w:rFonts w:cstheme="majorHAnsi"/>
          <w:bCs/>
          <w:i/>
          <w:sz w:val="22"/>
          <w:szCs w:val="22"/>
        </w:rPr>
        <w:t xml:space="preserve">In seiner neuen Funktion will er die Digitalisierung </w:t>
      </w:r>
      <w:r w:rsidR="00C96C5E">
        <w:rPr>
          <w:rFonts w:cstheme="majorHAnsi"/>
          <w:bCs/>
          <w:i/>
          <w:sz w:val="22"/>
          <w:szCs w:val="22"/>
        </w:rPr>
        <w:t xml:space="preserve">von LCS </w:t>
      </w:r>
      <w:r w:rsidR="00CE475E">
        <w:rPr>
          <w:rFonts w:cstheme="majorHAnsi"/>
          <w:bCs/>
          <w:i/>
          <w:sz w:val="22"/>
          <w:szCs w:val="22"/>
        </w:rPr>
        <w:t xml:space="preserve">weiter vorantreiben und den </w:t>
      </w:r>
      <w:r w:rsidR="00A64087">
        <w:rPr>
          <w:rFonts w:cstheme="majorHAnsi"/>
          <w:bCs/>
          <w:i/>
          <w:sz w:val="22"/>
          <w:szCs w:val="22"/>
        </w:rPr>
        <w:t>Kundenservice als wichtige Säule im Portfolio der Kardex-Gruppe ausbauen. Rupp</w:t>
      </w:r>
      <w:r w:rsidR="001526F7">
        <w:rPr>
          <w:rFonts w:cstheme="majorHAnsi"/>
          <w:bCs/>
          <w:i/>
          <w:sz w:val="22"/>
          <w:szCs w:val="22"/>
        </w:rPr>
        <w:t xml:space="preserve"> übernimmt</w:t>
      </w:r>
      <w:r w:rsidR="00A64087">
        <w:rPr>
          <w:rFonts w:cstheme="majorHAnsi"/>
          <w:bCs/>
          <w:i/>
          <w:sz w:val="22"/>
          <w:szCs w:val="22"/>
        </w:rPr>
        <w:t xml:space="preserve"> </w:t>
      </w:r>
      <w:r w:rsidR="001526F7">
        <w:rPr>
          <w:rFonts w:cstheme="majorHAnsi"/>
          <w:bCs/>
          <w:i/>
          <w:sz w:val="22"/>
          <w:szCs w:val="22"/>
        </w:rPr>
        <w:t xml:space="preserve">einen sehr gut aufgestellten Geschäftsbereich, dessen Prozesse seit 2013 schon weitgehend digitalisiert wurden. In der Ära Busch </w:t>
      </w:r>
      <w:r w:rsidR="001526F7" w:rsidRPr="002751AE">
        <w:rPr>
          <w:rFonts w:cstheme="majorHAnsi"/>
          <w:bCs/>
          <w:i/>
          <w:sz w:val="22"/>
          <w:szCs w:val="22"/>
        </w:rPr>
        <w:t xml:space="preserve">konnte der Umsatz verdoppelt werden, während </w:t>
      </w:r>
      <w:r w:rsidR="00C96C5E" w:rsidRPr="002751AE">
        <w:rPr>
          <w:rFonts w:cstheme="majorHAnsi"/>
          <w:bCs/>
          <w:i/>
          <w:sz w:val="22"/>
          <w:szCs w:val="22"/>
        </w:rPr>
        <w:t xml:space="preserve">sich </w:t>
      </w:r>
      <w:r w:rsidR="001526F7" w:rsidRPr="002751AE">
        <w:rPr>
          <w:rFonts w:cstheme="majorHAnsi"/>
          <w:bCs/>
          <w:i/>
          <w:sz w:val="22"/>
          <w:szCs w:val="22"/>
        </w:rPr>
        <w:t xml:space="preserve">der Auftragseingang um 120 Prozent und die Marge </w:t>
      </w:r>
      <w:r w:rsidR="00966C0D" w:rsidRPr="002751AE">
        <w:rPr>
          <w:rFonts w:cstheme="majorHAnsi"/>
          <w:bCs/>
          <w:i/>
          <w:sz w:val="22"/>
          <w:szCs w:val="22"/>
        </w:rPr>
        <w:t xml:space="preserve">insbesondere aufgrund </w:t>
      </w:r>
      <w:r w:rsidR="008A3275" w:rsidRPr="002751AE">
        <w:rPr>
          <w:rFonts w:cstheme="majorHAnsi"/>
          <w:bCs/>
          <w:i/>
          <w:sz w:val="22"/>
          <w:szCs w:val="22"/>
        </w:rPr>
        <w:t>effiziente</w:t>
      </w:r>
      <w:r w:rsidR="004447ED">
        <w:rPr>
          <w:rFonts w:cstheme="majorHAnsi"/>
          <w:bCs/>
          <w:i/>
          <w:sz w:val="22"/>
          <w:szCs w:val="22"/>
        </w:rPr>
        <w:t>r</w:t>
      </w:r>
      <w:r w:rsidR="008A3275" w:rsidRPr="002751AE">
        <w:rPr>
          <w:rFonts w:cstheme="majorHAnsi"/>
          <w:bCs/>
          <w:i/>
          <w:sz w:val="22"/>
          <w:szCs w:val="22"/>
        </w:rPr>
        <w:t xml:space="preserve"> </w:t>
      </w:r>
      <w:r w:rsidR="00966C0D" w:rsidRPr="002751AE">
        <w:rPr>
          <w:rFonts w:cstheme="majorHAnsi"/>
          <w:bCs/>
          <w:i/>
          <w:sz w:val="22"/>
          <w:szCs w:val="22"/>
        </w:rPr>
        <w:t>interne</w:t>
      </w:r>
      <w:r w:rsidR="004447ED">
        <w:rPr>
          <w:rFonts w:cstheme="majorHAnsi"/>
          <w:bCs/>
          <w:i/>
          <w:sz w:val="22"/>
          <w:szCs w:val="22"/>
        </w:rPr>
        <w:t>r</w:t>
      </w:r>
      <w:r w:rsidR="00966C0D" w:rsidRPr="002751AE">
        <w:rPr>
          <w:rFonts w:cstheme="majorHAnsi"/>
          <w:bCs/>
          <w:i/>
          <w:sz w:val="22"/>
          <w:szCs w:val="22"/>
        </w:rPr>
        <w:t xml:space="preserve"> Digitalisierungs</w:t>
      </w:r>
      <w:r w:rsidR="00950ABF" w:rsidRPr="002751AE">
        <w:rPr>
          <w:rFonts w:cstheme="majorHAnsi"/>
          <w:bCs/>
          <w:i/>
          <w:sz w:val="22"/>
          <w:szCs w:val="22"/>
        </w:rPr>
        <w:t>prozesse und -</w:t>
      </w:r>
      <w:r w:rsidR="00966C0D" w:rsidRPr="002751AE">
        <w:rPr>
          <w:rFonts w:cstheme="majorHAnsi"/>
          <w:bCs/>
          <w:i/>
          <w:sz w:val="22"/>
          <w:szCs w:val="22"/>
        </w:rPr>
        <w:t xml:space="preserve">maßnahmen deutlich stieg. </w:t>
      </w:r>
      <w:r w:rsidR="000330BC" w:rsidRPr="002751AE">
        <w:rPr>
          <w:rFonts w:cstheme="majorHAnsi"/>
          <w:bCs/>
          <w:i/>
          <w:sz w:val="22"/>
          <w:szCs w:val="22"/>
        </w:rPr>
        <w:t xml:space="preserve">Der </w:t>
      </w:r>
      <w:r w:rsidR="000330BC">
        <w:rPr>
          <w:rFonts w:cstheme="majorHAnsi"/>
          <w:bCs/>
          <w:i/>
          <w:sz w:val="22"/>
          <w:szCs w:val="22"/>
        </w:rPr>
        <w:t>Diplom-Ingenieur für Elektrotechnik</w:t>
      </w:r>
      <w:r w:rsidR="005147C0">
        <w:rPr>
          <w:rFonts w:cstheme="majorHAnsi"/>
          <w:bCs/>
          <w:i/>
          <w:sz w:val="22"/>
          <w:szCs w:val="22"/>
        </w:rPr>
        <w:t xml:space="preserve"> </w:t>
      </w:r>
      <w:r w:rsidR="00AD00C4">
        <w:rPr>
          <w:rFonts w:cstheme="majorHAnsi"/>
          <w:bCs/>
          <w:i/>
          <w:sz w:val="22"/>
          <w:szCs w:val="22"/>
        </w:rPr>
        <w:t xml:space="preserve">Rainer </w:t>
      </w:r>
      <w:r w:rsidR="00C96C5E">
        <w:rPr>
          <w:rFonts w:cstheme="majorHAnsi"/>
          <w:bCs/>
          <w:i/>
          <w:sz w:val="22"/>
          <w:szCs w:val="22"/>
        </w:rPr>
        <w:t xml:space="preserve">Busch </w:t>
      </w:r>
      <w:r w:rsidR="000330BC">
        <w:rPr>
          <w:rFonts w:cstheme="majorHAnsi"/>
          <w:bCs/>
          <w:i/>
          <w:sz w:val="22"/>
          <w:szCs w:val="22"/>
        </w:rPr>
        <w:t>wird Kardex Mlog auch nach seinem Ausscheiden als Berater zur Seite stehen.</w:t>
      </w:r>
    </w:p>
    <w:p w14:paraId="4B331742" w14:textId="12E25DA1" w:rsidR="00206E43" w:rsidRDefault="00193E51" w:rsidP="000330BC">
      <w:r>
        <w:t>Von einer</w:t>
      </w:r>
      <w:r w:rsidR="000330BC">
        <w:t xml:space="preserve"> weitere</w:t>
      </w:r>
      <w:r>
        <w:t>n</w:t>
      </w:r>
      <w:r w:rsidR="000330BC">
        <w:t xml:space="preserve"> Steigerung des LCS-Umsatzes </w:t>
      </w:r>
      <w:r>
        <w:t>is</w:t>
      </w:r>
      <w:r w:rsidR="000330BC">
        <w:t xml:space="preserve">t </w:t>
      </w:r>
      <w:r w:rsidR="00AD00C4">
        <w:t xml:space="preserve">Andreas </w:t>
      </w:r>
      <w:r w:rsidR="000330BC">
        <w:t xml:space="preserve">Rupp </w:t>
      </w:r>
      <w:r>
        <w:t>überzeugt</w:t>
      </w:r>
      <w:r w:rsidR="000330BC">
        <w:t xml:space="preserve">: </w:t>
      </w:r>
      <w:r w:rsidR="00DE4711">
        <w:t>„Die Bedeutung der Dienstleistungen als Erfolgs- und Wirtschaftsfaktor wird weiter steigen, weil die Servicequalität bei Investitionsentscheidungen eine wachsende Rolle spielt</w:t>
      </w:r>
      <w:r w:rsidR="005147C0">
        <w:t xml:space="preserve">.“ </w:t>
      </w:r>
      <w:r w:rsidR="00DE4711">
        <w:t xml:space="preserve">Bei steigender Komplexität und immer schnelleren </w:t>
      </w:r>
      <w:r w:rsidR="00DE4711">
        <w:lastRenderedPageBreak/>
        <w:t xml:space="preserve">Innovationszyklen </w:t>
      </w:r>
      <w:r w:rsidR="005147C0">
        <w:t>„</w:t>
      </w:r>
      <w:r w:rsidR="00DE4711">
        <w:t>schütz</w:t>
      </w:r>
      <w:r w:rsidR="005147C0">
        <w:t>t</w:t>
      </w:r>
      <w:r w:rsidR="00BB3820">
        <w:t xml:space="preserve"> und erh</w:t>
      </w:r>
      <w:r w:rsidR="005147C0">
        <w:t>ält</w:t>
      </w:r>
      <w:r w:rsidR="00DE4711">
        <w:t xml:space="preserve"> Kardex Mlog mit hochverfügbaren und passgenauen Dienstleistungen die Investition der Kunden während des gesamten Lebenszyklus der Anlagen</w:t>
      </w:r>
      <w:r w:rsidR="00206E43">
        <w:t>,</w:t>
      </w:r>
      <w:r w:rsidR="00DE4711">
        <w:t>“</w:t>
      </w:r>
      <w:r w:rsidR="00206E43">
        <w:t xml:space="preserve"> so</w:t>
      </w:r>
      <w:r w:rsidR="005147C0">
        <w:t xml:space="preserve"> </w:t>
      </w:r>
      <w:r w:rsidR="00206E43">
        <w:t>Rupp</w:t>
      </w:r>
      <w:r w:rsidR="00DE4711">
        <w:t>.</w:t>
      </w:r>
    </w:p>
    <w:p w14:paraId="45604126" w14:textId="133A8BCD" w:rsidR="00193E51" w:rsidRDefault="00DE4711" w:rsidP="000330BC">
      <w:r>
        <w:t>Der Geschäftsbereich LC</w:t>
      </w:r>
      <w:r w:rsidR="00206E43">
        <w:t>S</w:t>
      </w:r>
      <w:r>
        <w:t xml:space="preserve"> </w:t>
      </w:r>
      <w:r w:rsidR="000330BC">
        <w:t xml:space="preserve">sichert </w:t>
      </w:r>
      <w:r>
        <w:t>die Funktion</w:t>
      </w:r>
      <w:r w:rsidR="00907215">
        <w:t xml:space="preserve"> der Logistikanlagen</w:t>
      </w:r>
      <w:r w:rsidR="000330BC">
        <w:t>, minimiert</w:t>
      </w:r>
      <w:r>
        <w:t xml:space="preserve"> Ausfallrisiken </w:t>
      </w:r>
      <w:r w:rsidR="000330BC">
        <w:t>und reduziert den</w:t>
      </w:r>
      <w:r>
        <w:t xml:space="preserve"> Verschleiß.</w:t>
      </w:r>
      <w:r w:rsidR="00907215">
        <w:t xml:space="preserve"> </w:t>
      </w:r>
      <w:r w:rsidR="00656C48">
        <w:t>Mit Kar</w:t>
      </w:r>
      <w:r w:rsidR="00193E51">
        <w:t>d</w:t>
      </w:r>
      <w:r w:rsidR="00656C48">
        <w:t>ex Mlog als</w:t>
      </w:r>
      <w:r w:rsidR="000330BC">
        <w:t xml:space="preserve"> Servicepartner </w:t>
      </w:r>
      <w:r w:rsidR="00656C48">
        <w:t xml:space="preserve">können sich </w:t>
      </w:r>
      <w:r w:rsidR="00193E51">
        <w:t xml:space="preserve">die </w:t>
      </w:r>
      <w:r w:rsidR="00656C48">
        <w:t xml:space="preserve">Kunden </w:t>
      </w:r>
      <w:r w:rsidR="000330BC">
        <w:t>auf ihre eigentliche Wertschöpfung und ihr Kerngeschäft fokussieren</w:t>
      </w:r>
      <w:r w:rsidR="00656C48">
        <w:t>.</w:t>
      </w:r>
      <w:r w:rsidR="000330BC">
        <w:t xml:space="preserve"> </w:t>
      </w:r>
      <w:r w:rsidR="00656C48">
        <w:t>D</w:t>
      </w:r>
      <w:r w:rsidR="000330BC">
        <w:t xml:space="preserve">urch hohe </w:t>
      </w:r>
      <w:r w:rsidR="00193E51">
        <w:t>Q</w:t>
      </w:r>
      <w:r w:rsidR="000330BC">
        <w:t xml:space="preserve">ualität, zielführende und leistungsstarke Services sowie smarte und </w:t>
      </w:r>
      <w:r w:rsidR="00AD00C4">
        <w:t>remote</w:t>
      </w:r>
      <w:r w:rsidR="00193E51">
        <w:t>gesteuerte</w:t>
      </w:r>
      <w:r w:rsidR="000330BC">
        <w:t xml:space="preserve"> Dienstleistungsprodukte </w:t>
      </w:r>
      <w:r w:rsidR="00193E51">
        <w:t>liefern die</w:t>
      </w:r>
      <w:r w:rsidR="000330BC">
        <w:t xml:space="preserve"> Logistik</w:t>
      </w:r>
      <w:r w:rsidR="00193E51">
        <w:t>anlagen optimale Leistung.</w:t>
      </w:r>
    </w:p>
    <w:p w14:paraId="11D52515" w14:textId="5BF5632D" w:rsidR="00907215" w:rsidRDefault="00907215" w:rsidP="00907215">
      <w:r>
        <w:t>Die jetzt stattgefundene Stabübergabe war gut vorbereitet. „Ich habe gemeinsam mit meinem Team die Serviceorganisation innerhalb der letzten zwei Jahre so aufgestellt, dass der Bereich nach meinem Ausscheiden ohne Reibungsverluste weitergeführt werden kann“, betont Rainer Busch. LC</w:t>
      </w:r>
      <w:r w:rsidR="00C96C5E">
        <w:t>S</w:t>
      </w:r>
      <w:r>
        <w:t xml:space="preserve"> verfüge heute über hervorragende und gut ausgebildete Mitarbeiter*innen und Führungskräfte in allen Servicebereichen. Dazu zählen die </w:t>
      </w:r>
      <w:r w:rsidR="00C96C5E">
        <w:t xml:space="preserve">Funktionen </w:t>
      </w:r>
      <w:r>
        <w:t>Einsatzplanung, Vertrieb</w:t>
      </w:r>
      <w:r w:rsidR="00966C0D">
        <w:t xml:space="preserve"> </w:t>
      </w:r>
      <w:r w:rsidR="00966C0D" w:rsidRPr="002751AE">
        <w:rPr>
          <w:color w:val="000000" w:themeColor="text1"/>
        </w:rPr>
        <w:t>inklusive digitaler Dienstleistungen</w:t>
      </w:r>
      <w:r w:rsidR="002751AE" w:rsidRPr="002751AE">
        <w:rPr>
          <w:color w:val="000000" w:themeColor="text1"/>
        </w:rPr>
        <w:t>,</w:t>
      </w:r>
      <w:r w:rsidRPr="002751AE">
        <w:rPr>
          <w:color w:val="000000" w:themeColor="text1"/>
        </w:rPr>
        <w:t xml:space="preserve"> </w:t>
      </w:r>
      <w:r>
        <w:t>Ersatzteile, Gewährleistung und Hotline. „Ich freue mich, dass wir mit Andreas Rupp einen erfahrenen und technisch versierten Nachfolger gewinnen konnten, dem ich die Verantwortung mit gutem Gewissen übergeben kann“, so Busch.</w:t>
      </w:r>
    </w:p>
    <w:p w14:paraId="665C75E8" w14:textId="77777777" w:rsidR="00EB1A82" w:rsidRDefault="00EB1A82" w:rsidP="00EB1A82">
      <w:pPr>
        <w:rPr>
          <w:b/>
          <w:color w:val="6F8A9D" w:themeColor="text2"/>
          <w:lang w:val="en-GB"/>
        </w:rPr>
      </w:pPr>
    </w:p>
    <w:p w14:paraId="3AC439DD" w14:textId="7CFBE565" w:rsidR="00771236" w:rsidRDefault="00771236" w:rsidP="00771236">
      <w:pPr>
        <w:pStyle w:val="TextHeader"/>
      </w:pPr>
      <w:r>
        <w:t>Weitere Informationen unter</w:t>
      </w:r>
      <w:r w:rsidR="001747EA">
        <w:t>:</w:t>
      </w:r>
    </w:p>
    <w:p w14:paraId="7B5CFC51" w14:textId="77777777" w:rsidR="00EB1A82" w:rsidRPr="00EB1A82" w:rsidRDefault="00EB1A82" w:rsidP="00EB1A82">
      <w:r w:rsidRPr="00EB1A82">
        <w:t>www.kardex.com</w:t>
      </w:r>
    </w:p>
    <w:p w14:paraId="3948982D" w14:textId="77777777" w:rsidR="00EB1A82" w:rsidRDefault="00EB1A82" w:rsidP="00EB1A82">
      <w:pPr>
        <w:pStyle w:val="TextHeader"/>
      </w:pPr>
    </w:p>
    <w:p w14:paraId="4F535D85" w14:textId="77777777" w:rsidR="00771236" w:rsidRDefault="00771236" w:rsidP="00771236">
      <w:pPr>
        <w:pStyle w:val="TextHeader"/>
      </w:pPr>
      <w:r>
        <w:t>Über Kardex Mlog</w:t>
      </w:r>
    </w:p>
    <w:p w14:paraId="2DAEC77B" w14:textId="77777777" w:rsidR="00771236" w:rsidRPr="00EC4823" w:rsidRDefault="00771236" w:rsidP="00771236">
      <w:pPr>
        <w:spacing w:before="0" w:after="0"/>
        <w:rPr>
          <w:rFonts w:eastAsia="Times New Roman" w:cs="Calibri"/>
          <w:color w:val="000000" w:themeColor="text1"/>
          <w:szCs w:val="20"/>
        </w:rPr>
      </w:pPr>
      <w:r w:rsidRPr="00EC4823">
        <w:rPr>
          <w:rFonts w:eastAsia="Times New Roman" w:cs="Calibri"/>
          <w:b/>
          <w:bCs/>
          <w:color w:val="000000" w:themeColor="text1"/>
          <w:szCs w:val="20"/>
        </w:rPr>
        <w:t xml:space="preserve">Kardex Mlog </w:t>
      </w:r>
      <w:r w:rsidRPr="00EC4823">
        <w:rPr>
          <w:rFonts w:eastAsia="Times New Roman" w:cs="Calibri"/>
          <w:color w:val="000000" w:themeColor="text1"/>
          <w:szCs w:val="20"/>
        </w:rPr>
        <w:t>(www.kardex.com) mit Sitz in Neuenstadt am Kocher ist einer der führenden Anbieter für integrierte Materialflusssysteme und Hochregallager.</w:t>
      </w:r>
    </w:p>
    <w:p w14:paraId="0F48AA15" w14:textId="596B9037" w:rsidR="00EB1A82" w:rsidRPr="00F4316F" w:rsidRDefault="00771236" w:rsidP="00771236">
      <w:pPr>
        <w:spacing w:before="0" w:after="0"/>
        <w:rPr>
          <w:rFonts w:eastAsia="Times New Roman" w:cs="Calibri"/>
          <w:b/>
          <w:bCs/>
          <w:color w:val="000000" w:themeColor="text1"/>
          <w:szCs w:val="20"/>
          <w:lang w:val="en-GB"/>
        </w:rPr>
      </w:pPr>
      <w:r w:rsidRPr="00382B29">
        <w:rPr>
          <w:rFonts w:eastAsia="Times New Roman" w:cs="Calibri"/>
          <w:bCs/>
          <w:color w:val="000000" w:themeColor="text1"/>
          <w:szCs w:val="20"/>
        </w:rPr>
        <w:t xml:space="preserve">Das Unternehmen verfügt über mehr als 50 Jahre Erfahrung in der Planung, Realisierung und Instandhaltung von vollautomatischen Logistiklösungen. Die drei Geschäftsbereiche Neuanlagen, Modernisierung und Customer Service stützen sich auf die eigene Fertigung in Neuenstadt. Kardex Mlog gehört zur Kardex-Gruppe </w:t>
      </w:r>
      <w:r w:rsidR="00512473" w:rsidRPr="00382B29">
        <w:rPr>
          <w:rFonts w:eastAsia="Times New Roman" w:cs="Calibri"/>
          <w:bCs/>
          <w:color w:val="000000" w:themeColor="text1"/>
          <w:szCs w:val="20"/>
        </w:rPr>
        <w:t xml:space="preserve">und beschäftigt </w:t>
      </w:r>
      <w:r w:rsidR="00512473">
        <w:rPr>
          <w:rFonts w:eastAsia="Times New Roman" w:cs="Calibri"/>
          <w:bCs/>
          <w:color w:val="000000" w:themeColor="text1"/>
          <w:szCs w:val="20"/>
        </w:rPr>
        <w:t>290</w:t>
      </w:r>
      <w:r w:rsidR="00512473" w:rsidRPr="00382B29">
        <w:rPr>
          <w:rFonts w:eastAsia="Times New Roman" w:cs="Calibri"/>
          <w:bCs/>
          <w:color w:val="000000" w:themeColor="text1"/>
          <w:szCs w:val="20"/>
        </w:rPr>
        <w:t xml:space="preserve"> Mitarbeitende, der Umsatz für das Jahr 20</w:t>
      </w:r>
      <w:r w:rsidR="00512473">
        <w:rPr>
          <w:rFonts w:eastAsia="Times New Roman" w:cs="Calibri"/>
          <w:bCs/>
          <w:color w:val="000000" w:themeColor="text1"/>
          <w:szCs w:val="20"/>
        </w:rPr>
        <w:t>20</w:t>
      </w:r>
      <w:r w:rsidR="00512473" w:rsidRPr="00382B29">
        <w:rPr>
          <w:rFonts w:eastAsia="Times New Roman" w:cs="Calibri"/>
          <w:bCs/>
          <w:color w:val="000000" w:themeColor="text1"/>
          <w:szCs w:val="20"/>
        </w:rPr>
        <w:t xml:space="preserve"> lag bei 7</w:t>
      </w:r>
      <w:r w:rsidR="00512473">
        <w:rPr>
          <w:rFonts w:eastAsia="Times New Roman" w:cs="Calibri"/>
          <w:bCs/>
          <w:color w:val="000000" w:themeColor="text1"/>
          <w:szCs w:val="20"/>
        </w:rPr>
        <w:t>3</w:t>
      </w:r>
      <w:r w:rsidR="00512473" w:rsidRPr="00382B29">
        <w:rPr>
          <w:rFonts w:eastAsia="Times New Roman" w:cs="Calibri"/>
          <w:bCs/>
          <w:color w:val="000000" w:themeColor="text1"/>
          <w:szCs w:val="20"/>
        </w:rPr>
        <w:t xml:space="preserve"> Mio. Euro.</w:t>
      </w:r>
    </w:p>
    <w:p w14:paraId="65F223C5" w14:textId="77777777" w:rsidR="00BC629C" w:rsidRDefault="00BC629C" w:rsidP="00EB1A82">
      <w:pPr>
        <w:spacing w:before="0" w:after="0"/>
        <w:rPr>
          <w:b/>
          <w:color w:val="6F8A9D" w:themeColor="text2"/>
        </w:rPr>
      </w:pPr>
    </w:p>
    <w:p w14:paraId="5D6D8C52" w14:textId="01424232" w:rsidR="00BC629C" w:rsidRDefault="00BC629C" w:rsidP="00EB1A82">
      <w:pPr>
        <w:spacing w:before="0" w:after="0"/>
        <w:rPr>
          <w:b/>
          <w:color w:val="6F8A9D" w:themeColor="text2"/>
        </w:rPr>
      </w:pPr>
      <w:r w:rsidRPr="00BC629C">
        <w:rPr>
          <w:b/>
          <w:color w:val="6F8A9D" w:themeColor="text2"/>
        </w:rPr>
        <w:t>Weitere Informationen</w:t>
      </w:r>
      <w:r>
        <w:rPr>
          <w:b/>
          <w:color w:val="6F8A9D" w:themeColor="text2"/>
        </w:rPr>
        <w:t>:</w:t>
      </w:r>
    </w:p>
    <w:p w14:paraId="5DF453DE" w14:textId="77777777" w:rsidR="00BC629C" w:rsidRDefault="00BC629C" w:rsidP="00EB1A82">
      <w:pPr>
        <w:spacing w:before="0" w:after="0"/>
        <w:rPr>
          <w:b/>
          <w:color w:val="6F8A9D" w:themeColor="text2"/>
        </w:rPr>
      </w:pPr>
    </w:p>
    <w:p w14:paraId="449B37DC" w14:textId="4EAD0060" w:rsidR="00EB1A82" w:rsidRDefault="00EB1A82" w:rsidP="00EB1A82">
      <w:pPr>
        <w:spacing w:before="0" w:after="0"/>
      </w:pPr>
      <w:r>
        <w:t>MLOG Logistics GmbH</w:t>
      </w:r>
    </w:p>
    <w:p w14:paraId="11BADDD9" w14:textId="77777777" w:rsidR="00EB1A82" w:rsidRDefault="00EB1A82" w:rsidP="00EB1A82">
      <w:pPr>
        <w:spacing w:before="0" w:after="0"/>
      </w:pPr>
      <w:r>
        <w:t>Wilhelm-Maybach-Straße 2</w:t>
      </w:r>
    </w:p>
    <w:p w14:paraId="48DD8906" w14:textId="0057E604" w:rsidR="00EB1A82" w:rsidRDefault="00EB1A82" w:rsidP="00EB1A82">
      <w:pPr>
        <w:spacing w:before="0" w:after="0"/>
      </w:pPr>
      <w:r>
        <w:t>74196</w:t>
      </w:r>
      <w:r w:rsidR="00BC629C">
        <w:t xml:space="preserve"> </w:t>
      </w:r>
      <w:r>
        <w:t>Neuenstadt am Kocher</w:t>
      </w:r>
    </w:p>
    <w:p w14:paraId="75DE980C" w14:textId="77777777" w:rsidR="00EB1A82" w:rsidRDefault="00EB1A82" w:rsidP="00EB1A82">
      <w:pPr>
        <w:spacing w:before="0" w:after="0"/>
      </w:pPr>
      <w:r>
        <w:t>Tel.: +49 7139 / 4893-536</w:t>
      </w:r>
    </w:p>
    <w:p w14:paraId="777C01A3" w14:textId="77777777" w:rsidR="00EB1A82" w:rsidRDefault="00EB1A82" w:rsidP="00EB1A82">
      <w:pPr>
        <w:spacing w:before="0" w:after="0"/>
      </w:pPr>
      <w:r>
        <w:t>Fax: +49 7139 / 4893-99 536</w:t>
      </w:r>
    </w:p>
    <w:p w14:paraId="6B57BF07" w14:textId="77777777" w:rsidR="00EB1A82" w:rsidRDefault="00EB1A82" w:rsidP="00EB1A82">
      <w:pPr>
        <w:spacing w:before="0" w:after="0"/>
      </w:pPr>
      <w:r>
        <w:t>E-Mail: presse.mlog@kardex.com</w:t>
      </w:r>
    </w:p>
    <w:p w14:paraId="20485047" w14:textId="3E258C3E" w:rsidR="00EB1A82" w:rsidRPr="002F68DA" w:rsidRDefault="00EB1A82" w:rsidP="00EB1A82">
      <w:pPr>
        <w:spacing w:before="0" w:after="0"/>
        <w:rPr>
          <w:lang w:val="en-GB"/>
        </w:rPr>
      </w:pPr>
      <w:r w:rsidRPr="002F68DA">
        <w:rPr>
          <w:lang w:val="en-GB"/>
        </w:rPr>
        <w:t>Website: www.kardex.com</w:t>
      </w:r>
    </w:p>
    <w:p w14:paraId="55971CBA" w14:textId="77777777" w:rsidR="00BC629C" w:rsidRDefault="00BC629C" w:rsidP="00BC629C">
      <w:pPr>
        <w:pStyle w:val="TextHeader"/>
      </w:pPr>
      <w:r>
        <w:t>Pressereferentin:</w:t>
      </w:r>
    </w:p>
    <w:p w14:paraId="583272A1" w14:textId="77777777" w:rsidR="00EB1A82" w:rsidRDefault="00EB1A82" w:rsidP="00EB1A82">
      <w:pPr>
        <w:spacing w:before="0" w:after="0"/>
      </w:pPr>
      <w:r>
        <w:t>Bettina Wittenberg</w:t>
      </w:r>
    </w:p>
    <w:p w14:paraId="22647710" w14:textId="77777777" w:rsidR="00EB1A82" w:rsidRDefault="00EB1A82" w:rsidP="00EB1A82">
      <w:pPr>
        <w:spacing w:before="0" w:after="0"/>
      </w:pPr>
      <w:r>
        <w:t>Tel.: +49 7139 / 4893-536</w:t>
      </w:r>
    </w:p>
    <w:p w14:paraId="03385BDC" w14:textId="77777777" w:rsidR="00EB1A82" w:rsidRDefault="00EB1A82" w:rsidP="00EB1A82">
      <w:pPr>
        <w:spacing w:before="0" w:after="0"/>
      </w:pPr>
      <w:r>
        <w:t xml:space="preserve">E-Mail: bettina.wittenberg@kardex.com </w:t>
      </w:r>
    </w:p>
    <w:p w14:paraId="2428BF7F" w14:textId="77777777" w:rsidR="00EB1A82" w:rsidRPr="00EB1A82" w:rsidRDefault="00EB1A82" w:rsidP="00EB1A82"/>
    <w:sectPr w:rsidR="00EB1A82" w:rsidRPr="00EB1A82" w:rsidSect="009A642D">
      <w:headerReference w:type="default" r:id="rId12"/>
      <w:footerReference w:type="default" r:id="rId13"/>
      <w:footerReference w:type="first" r:id="rId14"/>
      <w:pgSz w:w="11907" w:h="16840" w:code="9"/>
      <w:pgMar w:top="1134" w:right="1418" w:bottom="1710" w:left="1418"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A61A6" w14:textId="77777777" w:rsidR="00176FFF" w:rsidRDefault="00176FFF" w:rsidP="00A13F94">
      <w:r>
        <w:separator/>
      </w:r>
    </w:p>
  </w:endnote>
  <w:endnote w:type="continuationSeparator" w:id="0">
    <w:p w14:paraId="77F03756" w14:textId="77777777" w:rsidR="00176FFF" w:rsidRDefault="00176FFF" w:rsidP="00A13F94">
      <w:r>
        <w:continuationSeparator/>
      </w:r>
    </w:p>
  </w:endnote>
  <w:endnote w:type="continuationNotice" w:id="1">
    <w:p w14:paraId="57C3F4B7" w14:textId="77777777" w:rsidR="00176FFF" w:rsidRDefault="00176F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dy)">
    <w:altName w:val="Calibri"/>
    <w:charset w:val="01"/>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8"/>
      <w:gridCol w:w="3827"/>
      <w:gridCol w:w="2115"/>
    </w:tblGrid>
    <w:tr w:rsidR="003C4E64" w14:paraId="58F012F3" w14:textId="77777777" w:rsidTr="005C355F">
      <w:trPr>
        <w:trHeight w:val="706"/>
      </w:trPr>
      <w:tc>
        <w:tcPr>
          <w:tcW w:w="1721" w:type="pct"/>
          <w:vAlign w:val="bottom"/>
        </w:tcPr>
        <w:p w14:paraId="6A99E5BB" w14:textId="35EF93A0" w:rsidR="003C4E64" w:rsidRDefault="009A22BA" w:rsidP="003B1788">
          <w:pPr>
            <w:pStyle w:val="Fuzeile"/>
          </w:pPr>
          <w:r>
            <w:rPr>
              <w:noProof/>
            </w:rPr>
            <w:drawing>
              <wp:anchor distT="0" distB="0" distL="114300" distR="114300" simplePos="0" relativeHeight="251678720" behindDoc="0" locked="0" layoutInCell="1" allowOverlap="1" wp14:anchorId="15B4D903" wp14:editId="4E1E09C2">
                <wp:simplePos x="0" y="0"/>
                <wp:positionH relativeFrom="column">
                  <wp:posOffset>-1905</wp:posOffset>
                </wp:positionH>
                <wp:positionV relativeFrom="paragraph">
                  <wp:posOffset>-423545</wp:posOffset>
                </wp:positionV>
                <wp:extent cx="1729105" cy="296545"/>
                <wp:effectExtent l="0" t="0" r="4445" b="8255"/>
                <wp:wrapNone/>
                <wp:docPr id="13" name="Picture 12">
                  <a:extLst xmlns:a="http://schemas.openxmlformats.org/drawingml/2006/main">
                    <a:ext uri="{FF2B5EF4-FFF2-40B4-BE49-F238E27FC236}">
                      <a16:creationId xmlns:a16="http://schemas.microsoft.com/office/drawing/2014/main" id="{E2E89508-90BB-469F-9188-C47F07F3D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2E89508-90BB-469F-9188-C47F07F3DF86}"/>
                            </a:ext>
                          </a:extLst>
                        </pic:cNvPr>
                        <pic:cNvPicPr>
                          <a:picLocks noChangeAspect="1"/>
                        </pic:cNvPicPr>
                      </pic:nvPicPr>
                      <pic:blipFill>
                        <a:blip r:embed="rId1"/>
                        <a:stretch>
                          <a:fillRect/>
                        </a:stretch>
                      </pic:blipFill>
                      <pic:spPr>
                        <a:xfrm>
                          <a:off x="0" y="0"/>
                          <a:ext cx="1729105" cy="296545"/>
                        </a:xfrm>
                        <a:prstGeom prst="rect">
                          <a:avLst/>
                        </a:prstGeom>
                      </pic:spPr>
                    </pic:pic>
                  </a:graphicData>
                </a:graphic>
                <wp14:sizeRelH relativeFrom="margin">
                  <wp14:pctWidth>0</wp14:pctWidth>
                </wp14:sizeRelH>
                <wp14:sizeRelV relativeFrom="margin">
                  <wp14:pctHeight>0</wp14:pctHeight>
                </wp14:sizeRelV>
              </wp:anchor>
            </w:drawing>
          </w:r>
          <w:r w:rsidR="00681764">
            <w:rPr>
              <w:noProof/>
            </w:rPr>
            <w:drawing>
              <wp:anchor distT="0" distB="0" distL="114300" distR="114300" simplePos="0" relativeHeight="251676672" behindDoc="0" locked="0" layoutInCell="1" allowOverlap="1" wp14:anchorId="4F5659BF" wp14:editId="1425679D">
                <wp:simplePos x="0" y="0"/>
                <wp:positionH relativeFrom="page">
                  <wp:posOffset>900430</wp:posOffset>
                </wp:positionH>
                <wp:positionV relativeFrom="page">
                  <wp:posOffset>10117455</wp:posOffset>
                </wp:positionV>
                <wp:extent cx="1112400" cy="252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dex_Logo_neu_RGB.emf"/>
                        <pic:cNvPicPr/>
                      </pic:nvPicPr>
                      <pic:blipFill>
                        <a:blip r:embed="rId2"/>
                        <a:stretch>
                          <a:fillRect/>
                        </a:stretch>
                      </pic:blipFill>
                      <pic:spPr>
                        <a:xfrm>
                          <a:off x="0" y="0"/>
                          <a:ext cx="1112400" cy="252000"/>
                        </a:xfrm>
                        <a:prstGeom prst="rect">
                          <a:avLst/>
                        </a:prstGeom>
                      </pic:spPr>
                    </pic:pic>
                  </a:graphicData>
                </a:graphic>
                <wp14:sizeRelH relativeFrom="margin">
                  <wp14:pctWidth>0</wp14:pctWidth>
                </wp14:sizeRelH>
                <wp14:sizeRelV relativeFrom="margin">
                  <wp14:pctHeight>0</wp14:pctHeight>
                </wp14:sizeRelV>
              </wp:anchor>
            </w:drawing>
          </w:r>
          <w:r w:rsidR="00681764">
            <w:rPr>
              <w:noProof/>
            </w:rPr>
            <w:drawing>
              <wp:anchor distT="0" distB="0" distL="114300" distR="114300" simplePos="0" relativeHeight="251674624" behindDoc="0" locked="0" layoutInCell="1" allowOverlap="1" wp14:anchorId="14FEBD54" wp14:editId="0BB1FB3D">
                <wp:simplePos x="0" y="0"/>
                <wp:positionH relativeFrom="page">
                  <wp:posOffset>900430</wp:posOffset>
                </wp:positionH>
                <wp:positionV relativeFrom="page">
                  <wp:posOffset>10117455</wp:posOffset>
                </wp:positionV>
                <wp:extent cx="1112400" cy="25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dex_Logo_neu_RGB.emf"/>
                        <pic:cNvPicPr/>
                      </pic:nvPicPr>
                      <pic:blipFill>
                        <a:blip r:embed="rId2"/>
                        <a:stretch>
                          <a:fillRect/>
                        </a:stretch>
                      </pic:blipFill>
                      <pic:spPr>
                        <a:xfrm>
                          <a:off x="0" y="0"/>
                          <a:ext cx="1112400" cy="252000"/>
                        </a:xfrm>
                        <a:prstGeom prst="rect">
                          <a:avLst/>
                        </a:prstGeom>
                      </pic:spPr>
                    </pic:pic>
                  </a:graphicData>
                </a:graphic>
                <wp14:sizeRelH relativeFrom="margin">
                  <wp14:pctWidth>0</wp14:pctWidth>
                </wp14:sizeRelH>
                <wp14:sizeRelV relativeFrom="margin">
                  <wp14:pctHeight>0</wp14:pctHeight>
                </wp14:sizeRelV>
              </wp:anchor>
            </w:drawing>
          </w:r>
          <w:r w:rsidR="00681764">
            <w:rPr>
              <w:noProof/>
            </w:rPr>
            <w:drawing>
              <wp:anchor distT="0" distB="0" distL="114300" distR="114300" simplePos="0" relativeHeight="251672576" behindDoc="0" locked="0" layoutInCell="1" allowOverlap="1" wp14:anchorId="45FFFDB8" wp14:editId="08B55C48">
                <wp:simplePos x="0" y="0"/>
                <wp:positionH relativeFrom="page">
                  <wp:posOffset>0</wp:posOffset>
                </wp:positionH>
                <wp:positionV relativeFrom="page">
                  <wp:posOffset>10117455</wp:posOffset>
                </wp:positionV>
                <wp:extent cx="1112400" cy="25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dex_Logo_neu_RGB.emf"/>
                        <pic:cNvPicPr/>
                      </pic:nvPicPr>
                      <pic:blipFill>
                        <a:blip r:embed="rId2"/>
                        <a:stretch>
                          <a:fillRect/>
                        </a:stretch>
                      </pic:blipFill>
                      <pic:spPr>
                        <a:xfrm>
                          <a:off x="0" y="0"/>
                          <a:ext cx="1112400" cy="252000"/>
                        </a:xfrm>
                        <a:prstGeom prst="rect">
                          <a:avLst/>
                        </a:prstGeom>
                      </pic:spPr>
                    </pic:pic>
                  </a:graphicData>
                </a:graphic>
                <wp14:sizeRelH relativeFrom="margin">
                  <wp14:pctWidth>0</wp14:pctWidth>
                </wp14:sizeRelH>
                <wp14:sizeRelV relativeFrom="margin">
                  <wp14:pctHeight>0</wp14:pctHeight>
                </wp14:sizeRelV>
              </wp:anchor>
            </w:drawing>
          </w:r>
        </w:p>
      </w:tc>
      <w:tc>
        <w:tcPr>
          <w:tcW w:w="2112" w:type="pct"/>
          <w:vAlign w:val="bottom"/>
        </w:tcPr>
        <w:p w14:paraId="2D0F1DE3" w14:textId="76F33A70" w:rsidR="003C4E64" w:rsidRPr="00D769A7" w:rsidRDefault="003C4E64" w:rsidP="005C355F">
          <w:pPr>
            <w:spacing w:after="50"/>
            <w:jc w:val="right"/>
            <w:rPr>
              <w:color w:val="757777" w:themeColor="accent4"/>
              <w:sz w:val="16"/>
              <w:szCs w:val="16"/>
            </w:rPr>
          </w:pPr>
        </w:p>
      </w:tc>
      <w:tc>
        <w:tcPr>
          <w:tcW w:w="1167" w:type="pct"/>
          <w:vAlign w:val="bottom"/>
        </w:tcPr>
        <w:p w14:paraId="37FA56F8" w14:textId="4B4BCC75" w:rsidR="003C4E64" w:rsidRPr="00D769A7" w:rsidRDefault="003C4E64" w:rsidP="005C355F">
          <w:pPr>
            <w:spacing w:after="50"/>
            <w:jc w:val="right"/>
            <w:rPr>
              <w:color w:val="757777" w:themeColor="accent4"/>
              <w:sz w:val="16"/>
              <w:szCs w:val="16"/>
            </w:rPr>
          </w:pPr>
        </w:p>
        <w:p w14:paraId="19E74934" w14:textId="03A30010" w:rsidR="003C4E64" w:rsidRPr="00D769A7" w:rsidRDefault="003C4E64" w:rsidP="005C355F">
          <w:pPr>
            <w:spacing w:after="50"/>
            <w:jc w:val="right"/>
            <w:rPr>
              <w:color w:val="757777" w:themeColor="accent4"/>
              <w:sz w:val="16"/>
              <w:szCs w:val="16"/>
            </w:rPr>
          </w:pPr>
          <w:r w:rsidRPr="00D769A7">
            <w:rPr>
              <w:color w:val="757777" w:themeColor="accent4"/>
              <w:sz w:val="16"/>
              <w:szCs w:val="16"/>
            </w:rPr>
            <w:t xml:space="preserve">Page </w:t>
          </w:r>
          <w:r w:rsidRPr="00D769A7">
            <w:rPr>
              <w:bCs/>
              <w:color w:val="757777" w:themeColor="accent4"/>
              <w:sz w:val="16"/>
              <w:szCs w:val="16"/>
            </w:rPr>
            <w:fldChar w:fldCharType="begin"/>
          </w:r>
          <w:r w:rsidRPr="00D769A7">
            <w:rPr>
              <w:bCs/>
              <w:color w:val="757777" w:themeColor="accent4"/>
              <w:sz w:val="16"/>
              <w:szCs w:val="16"/>
            </w:rPr>
            <w:instrText xml:space="preserve"> PAGE  \* Arabic  \* MERGEFORMAT </w:instrText>
          </w:r>
          <w:r w:rsidRPr="00D769A7">
            <w:rPr>
              <w:bCs/>
              <w:color w:val="757777" w:themeColor="accent4"/>
              <w:sz w:val="16"/>
              <w:szCs w:val="16"/>
            </w:rPr>
            <w:fldChar w:fldCharType="separate"/>
          </w:r>
          <w:r w:rsidR="00F24883">
            <w:rPr>
              <w:bCs/>
              <w:noProof/>
              <w:color w:val="757777" w:themeColor="accent4"/>
              <w:sz w:val="16"/>
              <w:szCs w:val="16"/>
            </w:rPr>
            <w:t>2</w:t>
          </w:r>
          <w:r w:rsidRPr="00D769A7">
            <w:rPr>
              <w:bCs/>
              <w:color w:val="757777" w:themeColor="accent4"/>
              <w:sz w:val="16"/>
              <w:szCs w:val="16"/>
            </w:rPr>
            <w:fldChar w:fldCharType="end"/>
          </w:r>
          <w:r w:rsidRPr="00D769A7">
            <w:rPr>
              <w:color w:val="757777" w:themeColor="accent4"/>
              <w:sz w:val="16"/>
              <w:szCs w:val="16"/>
            </w:rPr>
            <w:t xml:space="preserve"> of </w:t>
          </w:r>
          <w:r w:rsidRPr="00D769A7">
            <w:rPr>
              <w:bCs/>
              <w:color w:val="757777" w:themeColor="accent4"/>
              <w:sz w:val="16"/>
              <w:szCs w:val="16"/>
            </w:rPr>
            <w:fldChar w:fldCharType="begin"/>
          </w:r>
          <w:r w:rsidRPr="00D769A7">
            <w:rPr>
              <w:bCs/>
              <w:color w:val="757777" w:themeColor="accent4"/>
              <w:sz w:val="16"/>
              <w:szCs w:val="16"/>
            </w:rPr>
            <w:instrText xml:space="preserve"> NUMPAGES  \* Arabic  \* MERGEFORMAT </w:instrText>
          </w:r>
          <w:r w:rsidRPr="00D769A7">
            <w:rPr>
              <w:bCs/>
              <w:color w:val="757777" w:themeColor="accent4"/>
              <w:sz w:val="16"/>
              <w:szCs w:val="16"/>
            </w:rPr>
            <w:fldChar w:fldCharType="separate"/>
          </w:r>
          <w:r w:rsidR="00F24883">
            <w:rPr>
              <w:bCs/>
              <w:noProof/>
              <w:color w:val="757777" w:themeColor="accent4"/>
              <w:sz w:val="16"/>
              <w:szCs w:val="16"/>
            </w:rPr>
            <w:t>2</w:t>
          </w:r>
          <w:r w:rsidRPr="00D769A7">
            <w:rPr>
              <w:bCs/>
              <w:color w:val="757777" w:themeColor="accent4"/>
              <w:sz w:val="16"/>
              <w:szCs w:val="16"/>
            </w:rPr>
            <w:fldChar w:fldCharType="end"/>
          </w:r>
        </w:p>
      </w:tc>
    </w:tr>
  </w:tbl>
  <w:p w14:paraId="0D13E3ED" w14:textId="77777777" w:rsidR="00FE6512" w:rsidRPr="005C355F" w:rsidRDefault="00FE6512">
    <w:pPr>
      <w:pStyle w:val="Fuzeile"/>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9"/>
      <w:gridCol w:w="3827"/>
      <w:gridCol w:w="2115"/>
    </w:tblGrid>
    <w:tr w:rsidR="002C2E87" w14:paraId="06B4BC6D" w14:textId="77777777" w:rsidTr="003B1788">
      <w:trPr>
        <w:trHeight w:val="706"/>
      </w:trPr>
      <w:tc>
        <w:tcPr>
          <w:tcW w:w="3119" w:type="dxa"/>
          <w:vAlign w:val="bottom"/>
        </w:tcPr>
        <w:p w14:paraId="71F9E69C" w14:textId="77777777" w:rsidR="002C2E87" w:rsidRDefault="002C2E87" w:rsidP="003B1788">
          <w:pPr>
            <w:pStyle w:val="Fuzeile"/>
          </w:pPr>
          <w:r w:rsidRPr="00984914">
            <w:rPr>
              <w:noProof/>
            </w:rPr>
            <w:drawing>
              <wp:anchor distT="0" distB="0" distL="114300" distR="114300" simplePos="0" relativeHeight="251669504" behindDoc="0" locked="0" layoutInCell="1" allowOverlap="1" wp14:anchorId="30A1E0DE" wp14:editId="4D3C6CA7">
                <wp:simplePos x="0" y="0"/>
                <wp:positionH relativeFrom="margin">
                  <wp:posOffset>635</wp:posOffset>
                </wp:positionH>
                <wp:positionV relativeFrom="page">
                  <wp:posOffset>9901555</wp:posOffset>
                </wp:positionV>
                <wp:extent cx="1681200" cy="183600"/>
                <wp:effectExtent l="0" t="0" r="0" b="6985"/>
                <wp:wrapNone/>
                <wp:docPr id="1" name="Picture 1" descr="C:\Kardex\Projects\Corporate Identity\Kardex_blu_gre_png_300dpi\ka-re_blu-gre_png_300dpi\ka-re_ps4_blu-g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ardex\Projects\Corporate Identity\Kardex_blu_gre_png_300dpi\ka-re_blu-gre_png_300dpi\ka-re_ps4_blu-gre.png"/>
                        <pic:cNvPicPr>
                          <a:picLocks noChangeAspect="1" noChangeArrowheads="1"/>
                        </pic:cNvPicPr>
                      </pic:nvPicPr>
                      <pic:blipFill>
                        <a:blip r:embed="rId1"/>
                        <a:srcRect/>
                        <a:stretch>
                          <a:fillRect/>
                        </a:stretch>
                      </pic:blipFill>
                      <pic:spPr bwMode="auto">
                        <a:xfrm>
                          <a:off x="0" y="0"/>
                          <a:ext cx="1681200" cy="18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827" w:type="dxa"/>
          <w:vAlign w:val="bottom"/>
        </w:tcPr>
        <w:p w14:paraId="1B10DD32" w14:textId="77777777" w:rsidR="007D00F4" w:rsidRPr="00D769A7" w:rsidRDefault="007D00F4" w:rsidP="003B1788">
          <w:pPr>
            <w:pStyle w:val="Fuzeile"/>
            <w:jc w:val="right"/>
            <w:rPr>
              <w:szCs w:val="16"/>
            </w:rPr>
          </w:pPr>
          <w:r w:rsidRPr="00D769A7">
            <w:rPr>
              <w:szCs w:val="16"/>
            </w:rPr>
            <w:fldChar w:fldCharType="begin"/>
          </w:r>
          <w:r w:rsidRPr="00D769A7">
            <w:rPr>
              <w:szCs w:val="16"/>
            </w:rPr>
            <w:instrText xml:space="preserve"> FILENAME   \* MERGEFORMAT </w:instrText>
          </w:r>
          <w:r w:rsidRPr="00D769A7">
            <w:rPr>
              <w:szCs w:val="16"/>
            </w:rPr>
            <w:fldChar w:fldCharType="separate"/>
          </w:r>
          <w:r w:rsidR="00EB1A82">
            <w:rPr>
              <w:noProof/>
              <w:szCs w:val="16"/>
            </w:rPr>
            <w:t>Dokument58</w:t>
          </w:r>
          <w:r w:rsidRPr="00D769A7">
            <w:rPr>
              <w:szCs w:val="16"/>
            </w:rPr>
            <w:fldChar w:fldCharType="end"/>
          </w:r>
        </w:p>
      </w:tc>
      <w:tc>
        <w:tcPr>
          <w:tcW w:w="2115" w:type="dxa"/>
          <w:vAlign w:val="bottom"/>
        </w:tcPr>
        <w:p w14:paraId="710277A4" w14:textId="77777777" w:rsidR="002C2E87" w:rsidRPr="00D769A7" w:rsidRDefault="007D00F4" w:rsidP="003B1788">
          <w:pPr>
            <w:pStyle w:val="Fuzeile"/>
            <w:jc w:val="right"/>
            <w:rPr>
              <w:szCs w:val="16"/>
            </w:rPr>
          </w:pPr>
          <w:r w:rsidRPr="00D769A7">
            <w:rPr>
              <w:szCs w:val="16"/>
            </w:rPr>
            <w:t xml:space="preserve">Page </w:t>
          </w:r>
          <w:r w:rsidRPr="00D769A7">
            <w:rPr>
              <w:bCs/>
              <w:szCs w:val="16"/>
            </w:rPr>
            <w:fldChar w:fldCharType="begin"/>
          </w:r>
          <w:r w:rsidRPr="00D769A7">
            <w:rPr>
              <w:bCs/>
              <w:szCs w:val="16"/>
            </w:rPr>
            <w:instrText xml:space="preserve"> PAGE  \* Arabic  \* MERGEFORMAT </w:instrText>
          </w:r>
          <w:r w:rsidRPr="00D769A7">
            <w:rPr>
              <w:bCs/>
              <w:szCs w:val="16"/>
            </w:rPr>
            <w:fldChar w:fldCharType="separate"/>
          </w:r>
          <w:r w:rsidR="009A642D">
            <w:rPr>
              <w:bCs/>
              <w:noProof/>
              <w:szCs w:val="16"/>
            </w:rPr>
            <w:t>1</w:t>
          </w:r>
          <w:r w:rsidRPr="00D769A7">
            <w:rPr>
              <w:bCs/>
              <w:szCs w:val="16"/>
            </w:rPr>
            <w:fldChar w:fldCharType="end"/>
          </w:r>
          <w:r w:rsidRPr="00D769A7">
            <w:rPr>
              <w:szCs w:val="16"/>
            </w:rPr>
            <w:t xml:space="preserve"> of </w:t>
          </w:r>
          <w:r w:rsidRPr="00D769A7">
            <w:rPr>
              <w:bCs/>
              <w:szCs w:val="16"/>
            </w:rPr>
            <w:fldChar w:fldCharType="begin"/>
          </w:r>
          <w:r w:rsidRPr="00D769A7">
            <w:rPr>
              <w:bCs/>
              <w:szCs w:val="16"/>
            </w:rPr>
            <w:instrText xml:space="preserve"> NUMPAGES  \* Arabic  \* MERGEFORMAT </w:instrText>
          </w:r>
          <w:r w:rsidRPr="00D769A7">
            <w:rPr>
              <w:bCs/>
              <w:szCs w:val="16"/>
            </w:rPr>
            <w:fldChar w:fldCharType="separate"/>
          </w:r>
          <w:r w:rsidR="00EB1A82">
            <w:rPr>
              <w:bCs/>
              <w:noProof/>
              <w:szCs w:val="16"/>
            </w:rPr>
            <w:t>1</w:t>
          </w:r>
          <w:r w:rsidRPr="00D769A7">
            <w:rPr>
              <w:bCs/>
              <w:szCs w:val="16"/>
            </w:rPr>
            <w:fldChar w:fldCharType="end"/>
          </w:r>
        </w:p>
      </w:tc>
    </w:tr>
  </w:tbl>
  <w:p w14:paraId="5EAD6029" w14:textId="77777777" w:rsidR="00B13729" w:rsidRPr="00BA23CC" w:rsidRDefault="002C2E87" w:rsidP="00776DBC">
    <w:pPr>
      <w:pStyle w:val="Fuzeile"/>
    </w:pPr>
    <w:r>
      <w:rPr>
        <w:noProof/>
      </w:rPr>
      <w:drawing>
        <wp:anchor distT="0" distB="0" distL="114300" distR="114300" simplePos="0" relativeHeight="251671552" behindDoc="0" locked="0" layoutInCell="1" allowOverlap="1" wp14:anchorId="222131DD" wp14:editId="6E82B40A">
          <wp:simplePos x="0" y="0"/>
          <wp:positionH relativeFrom="page">
            <wp:posOffset>864235</wp:posOffset>
          </wp:positionH>
          <wp:positionV relativeFrom="page">
            <wp:posOffset>10189210</wp:posOffset>
          </wp:positionV>
          <wp:extent cx="1504800" cy="25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ardex Complete - Group (on white).emf"/>
                  <pic:cNvPicPr/>
                </pic:nvPicPr>
                <pic:blipFill>
                  <a:blip r:embed="rId2">
                    <a:extLst>
                      <a:ext uri="{28A0092B-C50C-407E-A947-70E740481C1C}">
                        <a14:useLocalDpi xmlns:a14="http://schemas.microsoft.com/office/drawing/2010/main" val="0"/>
                      </a:ext>
                    </a:extLst>
                  </a:blip>
                  <a:stretch>
                    <a:fillRect/>
                  </a:stretch>
                </pic:blipFill>
                <pic:spPr>
                  <a:xfrm>
                    <a:off x="0" y="0"/>
                    <a:ext cx="1504800" cy="25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AF876" w14:textId="77777777" w:rsidR="00176FFF" w:rsidRDefault="00176FFF" w:rsidP="00A13F94">
      <w:r>
        <w:separator/>
      </w:r>
    </w:p>
  </w:footnote>
  <w:footnote w:type="continuationSeparator" w:id="0">
    <w:p w14:paraId="327FDBA1" w14:textId="77777777" w:rsidR="00176FFF" w:rsidRDefault="00176FFF" w:rsidP="00A13F94">
      <w:r>
        <w:continuationSeparator/>
      </w:r>
    </w:p>
  </w:footnote>
  <w:footnote w:type="continuationNotice" w:id="1">
    <w:p w14:paraId="60B11B7C" w14:textId="77777777" w:rsidR="00176FFF" w:rsidRDefault="00176FF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ED494" w14:textId="53ED7F7A" w:rsidR="00BC629C" w:rsidRDefault="00BC629C" w:rsidP="00BC629C">
    <w:pPr>
      <w:pStyle w:val="Kopfzeile"/>
      <w:ind w:left="720"/>
      <w:jc w:val="right"/>
    </w:pPr>
  </w:p>
  <w:p w14:paraId="28C3CECE" w14:textId="4DF9C8DE" w:rsidR="00BC629C" w:rsidRDefault="00BC629C" w:rsidP="00BC629C">
    <w:pPr>
      <w:pStyle w:val="Kopfzeile"/>
      <w:ind w:left="720"/>
      <w:jc w:val="right"/>
    </w:pPr>
  </w:p>
  <w:p w14:paraId="4CC701F9" w14:textId="3EA78D44" w:rsidR="00BC629C" w:rsidRDefault="00BC629C" w:rsidP="00BC629C">
    <w:pPr>
      <w:pStyle w:val="Kopfzeile"/>
      <w:ind w:left="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0EBB96"/>
    <w:lvl w:ilvl="0">
      <w:start w:val="1"/>
      <w:numFmt w:val="decimal"/>
      <w:lvlText w:val="%1."/>
      <w:lvlJc w:val="left"/>
      <w:pPr>
        <w:ind w:left="1418" w:hanging="284"/>
      </w:pPr>
      <w:rPr>
        <w:rFonts w:hint="default"/>
        <w:color w:val="6F8A9D" w:themeColor="text2"/>
      </w:rPr>
    </w:lvl>
  </w:abstractNum>
  <w:abstractNum w:abstractNumId="1" w15:restartNumberingAfterBreak="0">
    <w:nsid w:val="FFFFFF7D"/>
    <w:multiLevelType w:val="singleLevel"/>
    <w:tmpl w:val="F54E46BA"/>
    <w:lvl w:ilvl="0">
      <w:start w:val="1"/>
      <w:numFmt w:val="decimal"/>
      <w:lvlText w:val="%1."/>
      <w:lvlJc w:val="left"/>
      <w:pPr>
        <w:ind w:left="1135" w:hanging="284"/>
      </w:pPr>
      <w:rPr>
        <w:rFonts w:hint="default"/>
        <w:color w:val="6F8A9D" w:themeColor="text2"/>
      </w:rPr>
    </w:lvl>
  </w:abstractNum>
  <w:abstractNum w:abstractNumId="2" w15:restartNumberingAfterBreak="0">
    <w:nsid w:val="FFFFFF7E"/>
    <w:multiLevelType w:val="singleLevel"/>
    <w:tmpl w:val="22C0A40C"/>
    <w:lvl w:ilvl="0">
      <w:start w:val="1"/>
      <w:numFmt w:val="decimal"/>
      <w:lvlText w:val="%1."/>
      <w:lvlJc w:val="left"/>
      <w:pPr>
        <w:ind w:left="851" w:hanging="284"/>
      </w:pPr>
      <w:rPr>
        <w:rFonts w:hint="default"/>
        <w:color w:val="6F8A9D" w:themeColor="text2"/>
      </w:rPr>
    </w:lvl>
  </w:abstractNum>
  <w:abstractNum w:abstractNumId="3" w15:restartNumberingAfterBreak="0">
    <w:nsid w:val="FFFFFF7F"/>
    <w:multiLevelType w:val="singleLevel"/>
    <w:tmpl w:val="5B4867D0"/>
    <w:lvl w:ilvl="0">
      <w:start w:val="1"/>
      <w:numFmt w:val="decimal"/>
      <w:lvlText w:val="%1."/>
      <w:lvlJc w:val="left"/>
      <w:pPr>
        <w:ind w:left="567" w:hanging="284"/>
      </w:pPr>
      <w:rPr>
        <w:rFonts w:hint="default"/>
        <w:color w:val="6F8A9D" w:themeColor="text2"/>
      </w:rPr>
    </w:lvl>
  </w:abstractNum>
  <w:abstractNum w:abstractNumId="4" w15:restartNumberingAfterBreak="0">
    <w:nsid w:val="FFFFFF80"/>
    <w:multiLevelType w:val="singleLevel"/>
    <w:tmpl w:val="EE06DCDC"/>
    <w:lvl w:ilvl="0">
      <w:start w:val="1"/>
      <w:numFmt w:val="bullet"/>
      <w:lvlText w:val=""/>
      <w:lvlJc w:val="left"/>
      <w:pPr>
        <w:ind w:left="1418" w:hanging="284"/>
      </w:pPr>
      <w:rPr>
        <w:rFonts w:ascii="Wingdings" w:hAnsi="Wingdings" w:hint="default"/>
        <w:color w:val="6F8A9D" w:themeColor="text2"/>
      </w:rPr>
    </w:lvl>
  </w:abstractNum>
  <w:abstractNum w:abstractNumId="5" w15:restartNumberingAfterBreak="0">
    <w:nsid w:val="FFFFFF81"/>
    <w:multiLevelType w:val="singleLevel"/>
    <w:tmpl w:val="56F0A7EE"/>
    <w:lvl w:ilvl="0">
      <w:start w:val="1"/>
      <w:numFmt w:val="bullet"/>
      <w:lvlText w:val="—"/>
      <w:lvlJc w:val="left"/>
      <w:pPr>
        <w:ind w:left="1134" w:hanging="283"/>
      </w:pPr>
      <w:rPr>
        <w:rFonts w:asciiTheme="minorHAnsi" w:hAnsiTheme="minorHAnsi" w:hint="default"/>
        <w:color w:val="6F8A9D" w:themeColor="text2"/>
      </w:rPr>
    </w:lvl>
  </w:abstractNum>
  <w:abstractNum w:abstractNumId="6" w15:restartNumberingAfterBreak="0">
    <w:nsid w:val="FFFFFF82"/>
    <w:multiLevelType w:val="singleLevel"/>
    <w:tmpl w:val="AEC6779E"/>
    <w:lvl w:ilvl="0">
      <w:start w:val="1"/>
      <w:numFmt w:val="bullet"/>
      <w:lvlText w:val=""/>
      <w:lvlJc w:val="left"/>
      <w:pPr>
        <w:ind w:left="851" w:hanging="284"/>
      </w:pPr>
      <w:rPr>
        <w:rFonts w:ascii="Wingdings" w:hAnsi="Wingdings" w:hint="default"/>
        <w:color w:val="6F8A9D" w:themeColor="text2"/>
      </w:rPr>
    </w:lvl>
  </w:abstractNum>
  <w:abstractNum w:abstractNumId="7" w15:restartNumberingAfterBreak="0">
    <w:nsid w:val="FFFFFF83"/>
    <w:multiLevelType w:val="singleLevel"/>
    <w:tmpl w:val="9976AC7C"/>
    <w:lvl w:ilvl="0">
      <w:start w:val="1"/>
      <w:numFmt w:val="bullet"/>
      <w:lvlText w:val="—"/>
      <w:lvlJc w:val="left"/>
      <w:pPr>
        <w:ind w:left="567" w:hanging="283"/>
      </w:pPr>
      <w:rPr>
        <w:rFonts w:ascii="Calibri (Body)" w:hAnsi="Calibri (Body)" w:hint="default"/>
        <w:color w:val="6F8A9D" w:themeColor="text2"/>
      </w:rPr>
    </w:lvl>
  </w:abstractNum>
  <w:abstractNum w:abstractNumId="8" w15:restartNumberingAfterBreak="0">
    <w:nsid w:val="FFFFFF88"/>
    <w:multiLevelType w:val="singleLevel"/>
    <w:tmpl w:val="40E4F890"/>
    <w:lvl w:ilvl="0">
      <w:start w:val="1"/>
      <w:numFmt w:val="decimal"/>
      <w:lvlText w:val="%1."/>
      <w:lvlJc w:val="left"/>
      <w:pPr>
        <w:ind w:left="284" w:hanging="284"/>
      </w:pPr>
      <w:rPr>
        <w:rFonts w:hint="default"/>
        <w:color w:val="6F8A9D" w:themeColor="text2"/>
      </w:rPr>
    </w:lvl>
  </w:abstractNum>
  <w:abstractNum w:abstractNumId="9" w15:restartNumberingAfterBreak="0">
    <w:nsid w:val="FFFFFF89"/>
    <w:multiLevelType w:val="singleLevel"/>
    <w:tmpl w:val="24A2C9DC"/>
    <w:lvl w:ilvl="0">
      <w:start w:val="1"/>
      <w:numFmt w:val="bullet"/>
      <w:lvlText w:val=""/>
      <w:lvlJc w:val="left"/>
      <w:pPr>
        <w:ind w:left="284" w:hanging="284"/>
      </w:pPr>
      <w:rPr>
        <w:rFonts w:ascii="Wingdings" w:hAnsi="Wingdings" w:hint="default"/>
        <w:color w:val="6F8A9D" w:themeColor="text2"/>
      </w:rPr>
    </w:lvl>
  </w:abstractNum>
  <w:abstractNum w:abstractNumId="10" w15:restartNumberingAfterBreak="0">
    <w:nsid w:val="034234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362B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46E1AFB"/>
    <w:multiLevelType w:val="multilevel"/>
    <w:tmpl w:val="C930C9C8"/>
    <w:lvl w:ilvl="0">
      <w:start w:val="1"/>
      <w:numFmt w:val="decimal"/>
      <w:lvlText w:val="%1."/>
      <w:lvlJc w:val="left"/>
      <w:pPr>
        <w:ind w:left="397" w:hanging="39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1134" w:hanging="850"/>
      </w:pPr>
      <w:rPr>
        <w:rFonts w:hint="default"/>
      </w:rPr>
    </w:lvl>
    <w:lvl w:ilvl="4">
      <w:start w:val="1"/>
      <w:numFmt w:val="decimal"/>
      <w:lvlText w:val="%1.%2.%3.%4.%5"/>
      <w:lvlJc w:val="left"/>
      <w:pPr>
        <w:ind w:left="1304" w:hanging="1020"/>
      </w:pPr>
      <w:rPr>
        <w:rFonts w:hint="default"/>
      </w:rPr>
    </w:lvl>
    <w:lvl w:ilvl="5">
      <w:start w:val="1"/>
      <w:numFmt w:val="decimal"/>
      <w:lvlText w:val="%1.%2.%3.%4.%5.%6"/>
      <w:lvlJc w:val="left"/>
      <w:pPr>
        <w:ind w:left="1474" w:hanging="1190"/>
      </w:pPr>
      <w:rPr>
        <w:rFonts w:hint="default"/>
      </w:rPr>
    </w:lvl>
    <w:lvl w:ilvl="6">
      <w:start w:val="1"/>
      <w:numFmt w:val="decimal"/>
      <w:lvlText w:val="%1.%2.%3.%4.%5.%6.%7"/>
      <w:lvlJc w:val="left"/>
      <w:pPr>
        <w:ind w:left="1588" w:hanging="1304"/>
      </w:pPr>
      <w:rPr>
        <w:rFonts w:hint="default"/>
      </w:rPr>
    </w:lvl>
    <w:lvl w:ilvl="7">
      <w:start w:val="1"/>
      <w:numFmt w:val="decimal"/>
      <w:lvlText w:val="%1.%2.%3.%4.%5.%6.%7.%8"/>
      <w:lvlJc w:val="left"/>
      <w:pPr>
        <w:ind w:left="1758" w:hanging="1474"/>
      </w:pPr>
      <w:rPr>
        <w:rFonts w:hint="default"/>
      </w:rPr>
    </w:lvl>
    <w:lvl w:ilvl="8">
      <w:start w:val="1"/>
      <w:numFmt w:val="decimal"/>
      <w:lvlText w:val="%1.%2.%3.%4.%5.%6.%7.%8.%9"/>
      <w:lvlJc w:val="left"/>
      <w:pPr>
        <w:ind w:left="1871" w:hanging="1587"/>
      </w:pPr>
      <w:rPr>
        <w:rFonts w:hint="default"/>
      </w:rPr>
    </w:lvl>
  </w:abstractNum>
  <w:abstractNum w:abstractNumId="13" w15:restartNumberingAfterBreak="0">
    <w:nsid w:val="113722BF"/>
    <w:multiLevelType w:val="hybridMultilevel"/>
    <w:tmpl w:val="3FC2831C"/>
    <w:lvl w:ilvl="0" w:tplc="65F4CA38">
      <w:start w:val="1"/>
      <w:numFmt w:val="bullet"/>
      <w:pStyle w:val="Titel"/>
      <w:lvlText w:val=""/>
      <w:lvlJc w:val="left"/>
      <w:pPr>
        <w:ind w:left="0" w:hanging="992"/>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8147E1"/>
    <w:multiLevelType w:val="multilevel"/>
    <w:tmpl w:val="BF603BF6"/>
    <w:lvl w:ilvl="0">
      <w:start w:val="1"/>
      <w:numFmt w:val="decimal"/>
      <w:lvlText w:val="%1."/>
      <w:lvlJc w:val="left"/>
      <w:pPr>
        <w:ind w:left="397" w:hanging="39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43A36DE"/>
    <w:multiLevelType w:val="hybridMultilevel"/>
    <w:tmpl w:val="300CCB22"/>
    <w:lvl w:ilvl="0" w:tplc="A5181850">
      <w:start w:val="1"/>
      <w:numFmt w:val="bullet"/>
      <w:pStyle w:val="Untertitel"/>
      <w:lvlText w:val=""/>
      <w:lvlJc w:val="left"/>
      <w:pPr>
        <w:ind w:left="0" w:hanging="992"/>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EA07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D864A98"/>
    <w:multiLevelType w:val="multilevel"/>
    <w:tmpl w:val="1A5483CA"/>
    <w:styleLink w:val="Headings"/>
    <w:lvl w:ilvl="0">
      <w:start w:val="1"/>
      <w:numFmt w:val="decimal"/>
      <w:pStyle w:val="berschrift1"/>
      <w:lvlText w:val="%1."/>
      <w:lvlJc w:val="left"/>
      <w:pPr>
        <w:ind w:left="397" w:hanging="39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37" w:hanging="737"/>
      </w:pPr>
      <w:rPr>
        <w:rFonts w:hint="default"/>
      </w:rPr>
    </w:lvl>
    <w:lvl w:ilvl="3">
      <w:start w:val="1"/>
      <w:numFmt w:val="decimal"/>
      <w:pStyle w:val="berschrift4"/>
      <w:lvlText w:val="%1.%2.%3.%4"/>
      <w:lvlJc w:val="left"/>
      <w:pPr>
        <w:ind w:left="1021" w:hanging="1021"/>
      </w:pPr>
      <w:rPr>
        <w:rFonts w:hint="default"/>
      </w:rPr>
    </w:lvl>
    <w:lvl w:ilvl="4">
      <w:start w:val="1"/>
      <w:numFmt w:val="decimal"/>
      <w:pStyle w:val="berschrift5"/>
      <w:lvlText w:val="%1.%2.%3.%4.%5"/>
      <w:lvlJc w:val="left"/>
      <w:pPr>
        <w:ind w:left="1021" w:hanging="1021"/>
      </w:pPr>
      <w:rPr>
        <w:rFonts w:hint="default"/>
      </w:rPr>
    </w:lvl>
    <w:lvl w:ilvl="5">
      <w:start w:val="1"/>
      <w:numFmt w:val="decimal"/>
      <w:pStyle w:val="berschrift6"/>
      <w:lvlText w:val="%1.%2.%3.%4.%5.%6"/>
      <w:lvlJc w:val="left"/>
      <w:pPr>
        <w:ind w:left="1191" w:hanging="1191"/>
      </w:pPr>
      <w:rPr>
        <w:rFonts w:hint="default"/>
      </w:rPr>
    </w:lvl>
    <w:lvl w:ilvl="6">
      <w:start w:val="1"/>
      <w:numFmt w:val="decimal"/>
      <w:pStyle w:val="berschrift7"/>
      <w:lvlText w:val="%1.%2.%3.%4.%5.%6.%7"/>
      <w:lvlJc w:val="left"/>
      <w:pPr>
        <w:ind w:left="1304" w:hanging="1304"/>
      </w:pPr>
      <w:rPr>
        <w:rFonts w:hint="default"/>
      </w:rPr>
    </w:lvl>
    <w:lvl w:ilvl="7">
      <w:start w:val="1"/>
      <w:numFmt w:val="decimal"/>
      <w:pStyle w:val="berschrift8"/>
      <w:lvlText w:val="%1.%2.%3.%4.%5.%6.%7.%8"/>
      <w:lvlJc w:val="left"/>
      <w:pPr>
        <w:tabs>
          <w:tab w:val="num" w:pos="2835"/>
        </w:tabs>
        <w:ind w:left="1474" w:hanging="1474"/>
      </w:pPr>
      <w:rPr>
        <w:rFonts w:hint="default"/>
      </w:rPr>
    </w:lvl>
    <w:lvl w:ilvl="8">
      <w:start w:val="1"/>
      <w:numFmt w:val="decimal"/>
      <w:pStyle w:val="berschrift9"/>
      <w:lvlText w:val="%1.%2.%3.%4.%5.%6.%7.%8.%9"/>
      <w:lvlJc w:val="left"/>
      <w:pPr>
        <w:ind w:left="1588" w:hanging="1588"/>
      </w:pPr>
      <w:rPr>
        <w:rFonts w:hint="default"/>
      </w:rPr>
    </w:lvl>
  </w:abstractNum>
  <w:abstractNum w:abstractNumId="18" w15:restartNumberingAfterBreak="0">
    <w:nsid w:val="236468AB"/>
    <w:multiLevelType w:val="multilevel"/>
    <w:tmpl w:val="64D6D6E8"/>
    <w:styleLink w:val="Numbers"/>
    <w:lvl w:ilvl="0">
      <w:start w:val="1"/>
      <w:numFmt w:val="decimal"/>
      <w:pStyle w:val="Listennummer"/>
      <w:lvlText w:val="%1."/>
      <w:lvlJc w:val="left"/>
      <w:pPr>
        <w:ind w:left="284" w:hanging="284"/>
      </w:pPr>
      <w:rPr>
        <w:rFonts w:hint="default"/>
        <w:color w:val="6F8A9D" w:themeColor="text2"/>
      </w:rPr>
    </w:lvl>
    <w:lvl w:ilvl="1">
      <w:start w:val="1"/>
      <w:numFmt w:val="decimal"/>
      <w:pStyle w:val="Listennummer2"/>
      <w:lvlText w:val="%2."/>
      <w:lvlJc w:val="left"/>
      <w:pPr>
        <w:ind w:left="567" w:hanging="283"/>
      </w:pPr>
      <w:rPr>
        <w:rFonts w:hint="default"/>
        <w:color w:val="6F8A9D" w:themeColor="text2"/>
      </w:rPr>
    </w:lvl>
    <w:lvl w:ilvl="2">
      <w:start w:val="1"/>
      <w:numFmt w:val="decimal"/>
      <w:pStyle w:val="Listennummer3"/>
      <w:lvlText w:val="%3."/>
      <w:lvlJc w:val="left"/>
      <w:pPr>
        <w:ind w:left="851" w:hanging="284"/>
      </w:pPr>
      <w:rPr>
        <w:rFonts w:hint="default"/>
        <w:color w:val="6F8A9D" w:themeColor="text2"/>
      </w:rPr>
    </w:lvl>
    <w:lvl w:ilvl="3">
      <w:start w:val="1"/>
      <w:numFmt w:val="decimal"/>
      <w:pStyle w:val="Listennummer4"/>
      <w:lvlText w:val="%4."/>
      <w:lvlJc w:val="left"/>
      <w:pPr>
        <w:ind w:left="1134" w:hanging="283"/>
      </w:pPr>
      <w:rPr>
        <w:rFonts w:hint="default"/>
        <w:color w:val="6F8A9D" w:themeColor="text2"/>
      </w:rPr>
    </w:lvl>
    <w:lvl w:ilvl="4">
      <w:start w:val="1"/>
      <w:numFmt w:val="decimal"/>
      <w:pStyle w:val="Listennummer5"/>
      <w:lvlText w:val="%5."/>
      <w:lvlJc w:val="left"/>
      <w:pPr>
        <w:ind w:left="1418" w:hanging="284"/>
      </w:pPr>
      <w:rPr>
        <w:rFonts w:hint="default"/>
        <w:color w:val="6F8A9D" w:themeColor="text2"/>
      </w:rPr>
    </w:lvl>
    <w:lvl w:ilvl="5">
      <w:start w:val="1"/>
      <w:numFmt w:val="decimal"/>
      <w:lvlText w:val="%6."/>
      <w:lvlJc w:val="left"/>
      <w:pPr>
        <w:ind w:left="1701" w:hanging="283"/>
      </w:pPr>
      <w:rPr>
        <w:rFonts w:hint="default"/>
        <w:color w:val="6F8A9D" w:themeColor="text2"/>
      </w:rPr>
    </w:lvl>
    <w:lvl w:ilvl="6">
      <w:start w:val="1"/>
      <w:numFmt w:val="decimal"/>
      <w:lvlText w:val="%7."/>
      <w:lvlJc w:val="left"/>
      <w:pPr>
        <w:ind w:left="1985" w:hanging="284"/>
      </w:pPr>
      <w:rPr>
        <w:rFonts w:hint="default"/>
        <w:color w:val="6F8A9D" w:themeColor="text2"/>
      </w:rPr>
    </w:lvl>
    <w:lvl w:ilvl="7">
      <w:start w:val="1"/>
      <w:numFmt w:val="decimal"/>
      <w:lvlText w:val="%8."/>
      <w:lvlJc w:val="left"/>
      <w:pPr>
        <w:ind w:left="2268" w:hanging="283"/>
      </w:pPr>
      <w:rPr>
        <w:rFonts w:hint="default"/>
        <w:color w:val="6F8A9D" w:themeColor="text2"/>
      </w:rPr>
    </w:lvl>
    <w:lvl w:ilvl="8">
      <w:start w:val="1"/>
      <w:numFmt w:val="decimal"/>
      <w:lvlText w:val="%9."/>
      <w:lvlJc w:val="left"/>
      <w:pPr>
        <w:ind w:left="2552" w:hanging="284"/>
      </w:pPr>
      <w:rPr>
        <w:rFonts w:hint="default"/>
        <w:color w:val="6F8A9D" w:themeColor="text2"/>
      </w:rPr>
    </w:lvl>
  </w:abstractNum>
  <w:abstractNum w:abstractNumId="19" w15:restartNumberingAfterBreak="0">
    <w:nsid w:val="241858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A1F3146"/>
    <w:multiLevelType w:val="multilevel"/>
    <w:tmpl w:val="39A031FE"/>
    <w:lvl w:ilvl="0">
      <w:start w:val="1"/>
      <w:numFmt w:val="bullet"/>
      <w:lvlText w:val=""/>
      <w:lvlJc w:val="left"/>
      <w:pPr>
        <w:ind w:left="284" w:hanging="284"/>
      </w:pPr>
      <w:rPr>
        <w:rFonts w:ascii="Wingdings" w:hAnsi="Wingdings" w:hint="default"/>
        <w:color w:val="6F8A9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2569AD"/>
    <w:multiLevelType w:val="multilevel"/>
    <w:tmpl w:val="475CF172"/>
    <w:styleLink w:val="Bullets"/>
    <w:lvl w:ilvl="0">
      <w:start w:val="1"/>
      <w:numFmt w:val="bullet"/>
      <w:pStyle w:val="Aufzhlungszeichen"/>
      <w:lvlText w:val=""/>
      <w:lvlJc w:val="left"/>
      <w:pPr>
        <w:ind w:left="284" w:hanging="284"/>
      </w:pPr>
      <w:rPr>
        <w:rFonts w:ascii="Wingdings" w:hAnsi="Wingdings" w:cs="Times New Roman" w:hint="default"/>
        <w:color w:val="6F8A9D" w:themeColor="text2"/>
      </w:rPr>
    </w:lvl>
    <w:lvl w:ilvl="1">
      <w:start w:val="1"/>
      <w:numFmt w:val="bullet"/>
      <w:pStyle w:val="Aufzhlungszeichen2"/>
      <w:lvlText w:val="—"/>
      <w:lvlJc w:val="left"/>
      <w:pPr>
        <w:ind w:left="567" w:hanging="283"/>
      </w:pPr>
      <w:rPr>
        <w:rFonts w:ascii="Calibri" w:hAnsi="Calibri" w:cs="Calibri" w:hint="default"/>
        <w:color w:val="6F8A9D" w:themeColor="text2"/>
      </w:rPr>
    </w:lvl>
    <w:lvl w:ilvl="2">
      <w:start w:val="1"/>
      <w:numFmt w:val="bullet"/>
      <w:pStyle w:val="Aufzhlungszeichen3"/>
      <w:lvlText w:val=""/>
      <w:lvlJc w:val="left"/>
      <w:pPr>
        <w:ind w:left="851" w:hanging="284"/>
      </w:pPr>
      <w:rPr>
        <w:rFonts w:ascii="Wingdings" w:hAnsi="Wingdings" w:cs="Times New Roman" w:hint="default"/>
        <w:color w:val="6F8A9D" w:themeColor="text2"/>
      </w:rPr>
    </w:lvl>
    <w:lvl w:ilvl="3">
      <w:start w:val="1"/>
      <w:numFmt w:val="bullet"/>
      <w:pStyle w:val="Aufzhlungszeichen4"/>
      <w:lvlText w:val="—"/>
      <w:lvlJc w:val="left"/>
      <w:pPr>
        <w:ind w:left="1134" w:hanging="283"/>
      </w:pPr>
      <w:rPr>
        <w:rFonts w:ascii="Calibri (Body)" w:hAnsi="Calibri (Body)" w:cs="Calibri (Body)" w:hint="default"/>
        <w:color w:val="6F8A9D" w:themeColor="text2"/>
      </w:rPr>
    </w:lvl>
    <w:lvl w:ilvl="4">
      <w:start w:val="1"/>
      <w:numFmt w:val="bullet"/>
      <w:pStyle w:val="Aufzhlungszeichen5"/>
      <w:lvlText w:val=""/>
      <w:lvlJc w:val="left"/>
      <w:pPr>
        <w:ind w:left="1418" w:hanging="284"/>
      </w:pPr>
      <w:rPr>
        <w:rFonts w:ascii="Wingdings" w:hAnsi="Wingdings" w:cs="Wingdings" w:hint="default"/>
        <w:color w:val="6F8A9D" w:themeColor="text2"/>
      </w:rPr>
    </w:lvl>
    <w:lvl w:ilvl="5">
      <w:start w:val="1"/>
      <w:numFmt w:val="bullet"/>
      <w:lvlText w:val="—"/>
      <w:lvlJc w:val="left"/>
      <w:pPr>
        <w:ind w:left="1701" w:hanging="283"/>
      </w:pPr>
      <w:rPr>
        <w:rFonts w:ascii="Calibri" w:hAnsi="Calibri" w:cs="Times New Roman" w:hint="default"/>
        <w:color w:val="6F8A9D" w:themeColor="text2"/>
      </w:rPr>
    </w:lvl>
    <w:lvl w:ilvl="6">
      <w:start w:val="1"/>
      <w:numFmt w:val="bullet"/>
      <w:lvlText w:val=""/>
      <w:lvlJc w:val="left"/>
      <w:pPr>
        <w:ind w:left="1985" w:hanging="284"/>
      </w:pPr>
      <w:rPr>
        <w:rFonts w:ascii="Wingdings" w:hAnsi="Wingdings" w:cs="Times New Roman" w:hint="default"/>
        <w:color w:val="6F8A9D" w:themeColor="text2"/>
      </w:rPr>
    </w:lvl>
    <w:lvl w:ilvl="7">
      <w:start w:val="1"/>
      <w:numFmt w:val="bullet"/>
      <w:lvlText w:val="—"/>
      <w:lvlJc w:val="left"/>
      <w:pPr>
        <w:ind w:left="2268" w:hanging="283"/>
      </w:pPr>
      <w:rPr>
        <w:rFonts w:ascii="Calibri" w:hAnsi="Calibri" w:cs="Courier New" w:hint="default"/>
        <w:color w:val="6F8A9D" w:themeColor="text2"/>
      </w:rPr>
    </w:lvl>
    <w:lvl w:ilvl="8">
      <w:start w:val="1"/>
      <w:numFmt w:val="bullet"/>
      <w:lvlText w:val=""/>
      <w:lvlJc w:val="left"/>
      <w:pPr>
        <w:ind w:left="2552" w:hanging="284"/>
      </w:pPr>
      <w:rPr>
        <w:rFonts w:ascii="Wingdings" w:hAnsi="Wingdings" w:cs="Times New Roman" w:hint="default"/>
        <w:color w:val="6F8A9D" w:themeColor="text2"/>
      </w:rPr>
    </w:lvl>
  </w:abstractNum>
  <w:abstractNum w:abstractNumId="22" w15:restartNumberingAfterBreak="0">
    <w:nsid w:val="307239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75903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0600DD"/>
    <w:multiLevelType w:val="multilevel"/>
    <w:tmpl w:val="67D0104A"/>
    <w:lvl w:ilvl="0">
      <w:start w:val="1"/>
      <w:numFmt w:val="decimal"/>
      <w:lvlText w:val="%1."/>
      <w:lvlJc w:val="left"/>
      <w:pPr>
        <w:ind w:left="397" w:hanging="397"/>
      </w:pPr>
      <w:rPr>
        <w:rFonts w:hint="default"/>
      </w:rPr>
    </w:lvl>
    <w:lvl w:ilvl="1">
      <w:start w:val="1"/>
      <w:numFmt w:val="decimal"/>
      <w:lvlText w:val="%1.%2."/>
      <w:lvlJc w:val="left"/>
      <w:pPr>
        <w:ind w:left="567"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CE32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E142D90"/>
    <w:multiLevelType w:val="multilevel"/>
    <w:tmpl w:val="9466B944"/>
    <w:lvl w:ilvl="0">
      <w:start w:val="1"/>
      <w:numFmt w:val="bullet"/>
      <w:lvlText w:val=""/>
      <w:lvlJc w:val="left"/>
      <w:pPr>
        <w:ind w:left="1418" w:hanging="284"/>
      </w:pPr>
      <w:rPr>
        <w:rFonts w:ascii="Wingdings" w:hAnsi="Wingdings" w:hint="default"/>
        <w:color w:val="6F8A9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0F0576A"/>
    <w:multiLevelType w:val="multilevel"/>
    <w:tmpl w:val="39A031FE"/>
    <w:lvl w:ilvl="0">
      <w:start w:val="1"/>
      <w:numFmt w:val="bullet"/>
      <w:lvlText w:val=""/>
      <w:lvlJc w:val="left"/>
      <w:pPr>
        <w:ind w:left="284" w:hanging="284"/>
      </w:pPr>
      <w:rPr>
        <w:rFonts w:ascii="Wingdings" w:hAnsi="Wingdings" w:hint="default"/>
        <w:color w:val="6F8A9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D513FEE"/>
    <w:multiLevelType w:val="multilevel"/>
    <w:tmpl w:val="AB06ABE2"/>
    <w:lvl w:ilvl="0">
      <w:start w:val="1"/>
      <w:numFmt w:val="decimal"/>
      <w:lvlText w:val="%1."/>
      <w:lvlJc w:val="left"/>
      <w:pPr>
        <w:ind w:left="397" w:hanging="39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1134" w:hanging="850"/>
      </w:pPr>
      <w:rPr>
        <w:rFonts w:hint="default"/>
      </w:rPr>
    </w:lvl>
    <w:lvl w:ilvl="4">
      <w:start w:val="1"/>
      <w:numFmt w:val="decimal"/>
      <w:lvlText w:val="%1.%2.%3.%4.%5"/>
      <w:lvlJc w:val="left"/>
      <w:pPr>
        <w:ind w:left="1304" w:hanging="1020"/>
      </w:pPr>
      <w:rPr>
        <w:rFonts w:hint="default"/>
      </w:rPr>
    </w:lvl>
    <w:lvl w:ilvl="5">
      <w:start w:val="1"/>
      <w:numFmt w:val="decimal"/>
      <w:lvlText w:val="%1.%2.%3.%4.%5.%6"/>
      <w:lvlJc w:val="left"/>
      <w:pPr>
        <w:ind w:left="1474" w:hanging="1190"/>
      </w:pPr>
      <w:rPr>
        <w:rFonts w:hint="default"/>
      </w:rPr>
    </w:lvl>
    <w:lvl w:ilvl="6">
      <w:start w:val="1"/>
      <w:numFmt w:val="decimal"/>
      <w:lvlText w:val="%1.%2.%3.%4.%5.%6.%7"/>
      <w:lvlJc w:val="left"/>
      <w:pPr>
        <w:ind w:left="1588" w:hanging="1304"/>
      </w:pPr>
      <w:rPr>
        <w:rFonts w:hint="default"/>
      </w:rPr>
    </w:lvl>
    <w:lvl w:ilvl="7">
      <w:start w:val="1"/>
      <w:numFmt w:val="decimal"/>
      <w:lvlText w:val="%1.%2.%3.%4.%5.%6.%7.%8"/>
      <w:lvlJc w:val="left"/>
      <w:pPr>
        <w:ind w:left="1758" w:hanging="1474"/>
      </w:pPr>
      <w:rPr>
        <w:rFonts w:hint="default"/>
      </w:rPr>
    </w:lvl>
    <w:lvl w:ilvl="8">
      <w:start w:val="1"/>
      <w:numFmt w:val="decimal"/>
      <w:lvlText w:val="%1.%2.%3.%4.%5.%6.%7.%8.%9"/>
      <w:lvlJc w:val="left"/>
      <w:pPr>
        <w:ind w:left="1871" w:hanging="1587"/>
      </w:pPr>
      <w:rPr>
        <w:rFonts w:hint="default"/>
      </w:rPr>
    </w:lvl>
  </w:abstractNum>
  <w:abstractNum w:abstractNumId="29" w15:restartNumberingAfterBreak="0">
    <w:nsid w:val="6B1666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DFE79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94527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D3F38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14"/>
  </w:num>
  <w:num w:numId="7">
    <w:abstractNumId w:val="24"/>
  </w:num>
  <w:num w:numId="8">
    <w:abstractNumId w:val="28"/>
  </w:num>
  <w:num w:numId="9">
    <w:abstractNumId w:val="16"/>
  </w:num>
  <w:num w:numId="10">
    <w:abstractNumId w:val="0"/>
  </w:num>
  <w:num w:numId="11">
    <w:abstractNumId w:val="1"/>
  </w:num>
  <w:num w:numId="12">
    <w:abstractNumId w:val="2"/>
  </w:num>
  <w:num w:numId="13">
    <w:abstractNumId w:val="3"/>
  </w:num>
  <w:num w:numId="14">
    <w:abstractNumId w:val="8"/>
  </w:num>
  <w:num w:numId="15">
    <w:abstractNumId w:val="23"/>
  </w:num>
  <w:num w:numId="16">
    <w:abstractNumId w:val="11"/>
  </w:num>
  <w:num w:numId="17">
    <w:abstractNumId w:val="29"/>
  </w:num>
  <w:num w:numId="18">
    <w:abstractNumId w:val="25"/>
  </w:num>
  <w:num w:numId="19">
    <w:abstractNumId w:val="32"/>
  </w:num>
  <w:num w:numId="20">
    <w:abstractNumId w:val="10"/>
  </w:num>
  <w:num w:numId="21">
    <w:abstractNumId w:val="30"/>
  </w:num>
  <w:num w:numId="22">
    <w:abstractNumId w:val="13"/>
  </w:num>
  <w:num w:numId="23">
    <w:abstractNumId w:val="22"/>
  </w:num>
  <w:num w:numId="24">
    <w:abstractNumId w:val="31"/>
  </w:num>
  <w:num w:numId="25">
    <w:abstractNumId w:val="15"/>
  </w:num>
  <w:num w:numId="26">
    <w:abstractNumId w:val="19"/>
  </w:num>
  <w:num w:numId="27">
    <w:abstractNumId w:val="26"/>
  </w:num>
  <w:num w:numId="28">
    <w:abstractNumId w:val="12"/>
  </w:num>
  <w:num w:numId="29">
    <w:abstractNumId w:val="17"/>
  </w:num>
  <w:num w:numId="30">
    <w:abstractNumId w:val="20"/>
  </w:num>
  <w:num w:numId="31">
    <w:abstractNumId w:val="27"/>
  </w:num>
  <w:num w:numId="32">
    <w:abstractNumId w:val="21"/>
  </w:num>
  <w:num w:numId="33">
    <w:abstractNumId w:val="18"/>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LockTheme/>
  <w:styleLockQFSet/>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1MzU3MzaxMDU2MzZQ0lEKTi0uzszPAykwrAUA+XGK+ywAAAA="/>
  </w:docVars>
  <w:rsids>
    <w:rsidRoot w:val="00EB1A82"/>
    <w:rsid w:val="000007BB"/>
    <w:rsid w:val="00001281"/>
    <w:rsid w:val="0000271C"/>
    <w:rsid w:val="00003106"/>
    <w:rsid w:val="00004C4E"/>
    <w:rsid w:val="0000520C"/>
    <w:rsid w:val="0001290F"/>
    <w:rsid w:val="00015C7C"/>
    <w:rsid w:val="00016B16"/>
    <w:rsid w:val="000172F4"/>
    <w:rsid w:val="00017676"/>
    <w:rsid w:val="00021487"/>
    <w:rsid w:val="00023A21"/>
    <w:rsid w:val="000255D0"/>
    <w:rsid w:val="000330BC"/>
    <w:rsid w:val="000352F4"/>
    <w:rsid w:val="00036260"/>
    <w:rsid w:val="00036B65"/>
    <w:rsid w:val="00037B3B"/>
    <w:rsid w:val="000420CB"/>
    <w:rsid w:val="00043554"/>
    <w:rsid w:val="00044070"/>
    <w:rsid w:val="00045DAA"/>
    <w:rsid w:val="0004701C"/>
    <w:rsid w:val="00047F64"/>
    <w:rsid w:val="00051FBE"/>
    <w:rsid w:val="00053E2D"/>
    <w:rsid w:val="000542B1"/>
    <w:rsid w:val="00057659"/>
    <w:rsid w:val="00060C07"/>
    <w:rsid w:val="00060C86"/>
    <w:rsid w:val="00062136"/>
    <w:rsid w:val="00065B8D"/>
    <w:rsid w:val="00065F19"/>
    <w:rsid w:val="00067100"/>
    <w:rsid w:val="000705AD"/>
    <w:rsid w:val="0007257F"/>
    <w:rsid w:val="00072D25"/>
    <w:rsid w:val="000748EA"/>
    <w:rsid w:val="00074E90"/>
    <w:rsid w:val="00075649"/>
    <w:rsid w:val="00081764"/>
    <w:rsid w:val="0008190A"/>
    <w:rsid w:val="00085A89"/>
    <w:rsid w:val="0009146C"/>
    <w:rsid w:val="00092B39"/>
    <w:rsid w:val="00093158"/>
    <w:rsid w:val="00094469"/>
    <w:rsid w:val="00094860"/>
    <w:rsid w:val="000A1100"/>
    <w:rsid w:val="000A5267"/>
    <w:rsid w:val="000A707B"/>
    <w:rsid w:val="000B204F"/>
    <w:rsid w:val="000B2331"/>
    <w:rsid w:val="000B2F6A"/>
    <w:rsid w:val="000B45EA"/>
    <w:rsid w:val="000B7A0A"/>
    <w:rsid w:val="000C4951"/>
    <w:rsid w:val="000C4DB3"/>
    <w:rsid w:val="000C7AE0"/>
    <w:rsid w:val="000C7BB5"/>
    <w:rsid w:val="000D052C"/>
    <w:rsid w:val="000D25E4"/>
    <w:rsid w:val="000D34A2"/>
    <w:rsid w:val="000D4528"/>
    <w:rsid w:val="000D5A27"/>
    <w:rsid w:val="000D74F4"/>
    <w:rsid w:val="000D77B4"/>
    <w:rsid w:val="000E5696"/>
    <w:rsid w:val="000E575F"/>
    <w:rsid w:val="000E7342"/>
    <w:rsid w:val="000F3EBD"/>
    <w:rsid w:val="000F40C6"/>
    <w:rsid w:val="000F4365"/>
    <w:rsid w:val="000F439B"/>
    <w:rsid w:val="000F54A6"/>
    <w:rsid w:val="000F5719"/>
    <w:rsid w:val="000F6287"/>
    <w:rsid w:val="000F65FD"/>
    <w:rsid w:val="00101C53"/>
    <w:rsid w:val="001023EA"/>
    <w:rsid w:val="00102A4B"/>
    <w:rsid w:val="00105095"/>
    <w:rsid w:val="00106CD9"/>
    <w:rsid w:val="00111D0D"/>
    <w:rsid w:val="0011286A"/>
    <w:rsid w:val="00117556"/>
    <w:rsid w:val="00120959"/>
    <w:rsid w:val="001254AA"/>
    <w:rsid w:val="001254CE"/>
    <w:rsid w:val="00127537"/>
    <w:rsid w:val="00127F00"/>
    <w:rsid w:val="0013164A"/>
    <w:rsid w:val="00132A67"/>
    <w:rsid w:val="00134F80"/>
    <w:rsid w:val="00140037"/>
    <w:rsid w:val="00141B54"/>
    <w:rsid w:val="0014457D"/>
    <w:rsid w:val="001468BC"/>
    <w:rsid w:val="001479FF"/>
    <w:rsid w:val="001525B4"/>
    <w:rsid w:val="001526F7"/>
    <w:rsid w:val="00156F93"/>
    <w:rsid w:val="00157676"/>
    <w:rsid w:val="00160BFF"/>
    <w:rsid w:val="00161A88"/>
    <w:rsid w:val="00162F3C"/>
    <w:rsid w:val="00164065"/>
    <w:rsid w:val="0016518D"/>
    <w:rsid w:val="00166479"/>
    <w:rsid w:val="001665C3"/>
    <w:rsid w:val="001725DC"/>
    <w:rsid w:val="001747EA"/>
    <w:rsid w:val="00175DAE"/>
    <w:rsid w:val="001766F7"/>
    <w:rsid w:val="00176FFF"/>
    <w:rsid w:val="001802FA"/>
    <w:rsid w:val="00182B2A"/>
    <w:rsid w:val="00183739"/>
    <w:rsid w:val="001854B1"/>
    <w:rsid w:val="001856F0"/>
    <w:rsid w:val="001928C6"/>
    <w:rsid w:val="00192C88"/>
    <w:rsid w:val="0019362F"/>
    <w:rsid w:val="0019389E"/>
    <w:rsid w:val="00193E51"/>
    <w:rsid w:val="00194A99"/>
    <w:rsid w:val="00196271"/>
    <w:rsid w:val="00196D19"/>
    <w:rsid w:val="00197107"/>
    <w:rsid w:val="00197181"/>
    <w:rsid w:val="00197DB8"/>
    <w:rsid w:val="001A04FC"/>
    <w:rsid w:val="001A0EA9"/>
    <w:rsid w:val="001A2311"/>
    <w:rsid w:val="001A3B7F"/>
    <w:rsid w:val="001A40FF"/>
    <w:rsid w:val="001A5CEC"/>
    <w:rsid w:val="001B14C4"/>
    <w:rsid w:val="001B45C2"/>
    <w:rsid w:val="001B5A66"/>
    <w:rsid w:val="001C0579"/>
    <w:rsid w:val="001C14DA"/>
    <w:rsid w:val="001C238F"/>
    <w:rsid w:val="001C45AE"/>
    <w:rsid w:val="001C4D86"/>
    <w:rsid w:val="001C6466"/>
    <w:rsid w:val="001C655E"/>
    <w:rsid w:val="001D272F"/>
    <w:rsid w:val="001D2AF8"/>
    <w:rsid w:val="001D6578"/>
    <w:rsid w:val="001D7FA9"/>
    <w:rsid w:val="001E4142"/>
    <w:rsid w:val="001E4315"/>
    <w:rsid w:val="001E5400"/>
    <w:rsid w:val="001F36E0"/>
    <w:rsid w:val="001F462E"/>
    <w:rsid w:val="001F6230"/>
    <w:rsid w:val="0020070A"/>
    <w:rsid w:val="002018CE"/>
    <w:rsid w:val="00201A1A"/>
    <w:rsid w:val="00203B52"/>
    <w:rsid w:val="002047A2"/>
    <w:rsid w:val="0020504F"/>
    <w:rsid w:val="00205A42"/>
    <w:rsid w:val="00206E43"/>
    <w:rsid w:val="002075A1"/>
    <w:rsid w:val="00210825"/>
    <w:rsid w:val="00212E53"/>
    <w:rsid w:val="00215D5C"/>
    <w:rsid w:val="00220CC8"/>
    <w:rsid w:val="00221241"/>
    <w:rsid w:val="00222CC6"/>
    <w:rsid w:val="0022310B"/>
    <w:rsid w:val="0022399F"/>
    <w:rsid w:val="00223FBA"/>
    <w:rsid w:val="00227B21"/>
    <w:rsid w:val="002301DE"/>
    <w:rsid w:val="00231905"/>
    <w:rsid w:val="00232664"/>
    <w:rsid w:val="00233E20"/>
    <w:rsid w:val="00235092"/>
    <w:rsid w:val="00236427"/>
    <w:rsid w:val="0024170B"/>
    <w:rsid w:val="00242C1E"/>
    <w:rsid w:val="00244D13"/>
    <w:rsid w:val="00245130"/>
    <w:rsid w:val="002451E3"/>
    <w:rsid w:val="00247E76"/>
    <w:rsid w:val="00247F1C"/>
    <w:rsid w:val="00252510"/>
    <w:rsid w:val="00252D82"/>
    <w:rsid w:val="002553E5"/>
    <w:rsid w:val="00255892"/>
    <w:rsid w:val="002576F7"/>
    <w:rsid w:val="0026319B"/>
    <w:rsid w:val="0026550F"/>
    <w:rsid w:val="00265F34"/>
    <w:rsid w:val="00266BB6"/>
    <w:rsid w:val="0027011E"/>
    <w:rsid w:val="002708F2"/>
    <w:rsid w:val="00271903"/>
    <w:rsid w:val="002751AE"/>
    <w:rsid w:val="00275457"/>
    <w:rsid w:val="002754C9"/>
    <w:rsid w:val="00275E10"/>
    <w:rsid w:val="00276310"/>
    <w:rsid w:val="0028030E"/>
    <w:rsid w:val="00281A42"/>
    <w:rsid w:val="00284BD7"/>
    <w:rsid w:val="00284C33"/>
    <w:rsid w:val="00285899"/>
    <w:rsid w:val="00286ACA"/>
    <w:rsid w:val="00287BBB"/>
    <w:rsid w:val="002913F8"/>
    <w:rsid w:val="00291650"/>
    <w:rsid w:val="00292C40"/>
    <w:rsid w:val="00292EF5"/>
    <w:rsid w:val="0029386E"/>
    <w:rsid w:val="002938CA"/>
    <w:rsid w:val="002939B1"/>
    <w:rsid w:val="00296423"/>
    <w:rsid w:val="002974C3"/>
    <w:rsid w:val="002A0728"/>
    <w:rsid w:val="002A0E9E"/>
    <w:rsid w:val="002A497A"/>
    <w:rsid w:val="002A502A"/>
    <w:rsid w:val="002A52A4"/>
    <w:rsid w:val="002A6889"/>
    <w:rsid w:val="002A74AF"/>
    <w:rsid w:val="002A7688"/>
    <w:rsid w:val="002A771C"/>
    <w:rsid w:val="002A7D5C"/>
    <w:rsid w:val="002B3121"/>
    <w:rsid w:val="002B3954"/>
    <w:rsid w:val="002C06CB"/>
    <w:rsid w:val="002C1D19"/>
    <w:rsid w:val="002C2E50"/>
    <w:rsid w:val="002C2E87"/>
    <w:rsid w:val="002C3671"/>
    <w:rsid w:val="002C4AFF"/>
    <w:rsid w:val="002D11C3"/>
    <w:rsid w:val="002D1576"/>
    <w:rsid w:val="002D253D"/>
    <w:rsid w:val="002D2559"/>
    <w:rsid w:val="002E1438"/>
    <w:rsid w:val="002E1E20"/>
    <w:rsid w:val="002E5904"/>
    <w:rsid w:val="002E7430"/>
    <w:rsid w:val="002F14C7"/>
    <w:rsid w:val="002F27B7"/>
    <w:rsid w:val="002F45D6"/>
    <w:rsid w:val="002F7BD1"/>
    <w:rsid w:val="003007D5"/>
    <w:rsid w:val="003077EB"/>
    <w:rsid w:val="003116A3"/>
    <w:rsid w:val="003121A3"/>
    <w:rsid w:val="003130B2"/>
    <w:rsid w:val="0031467A"/>
    <w:rsid w:val="00314B3E"/>
    <w:rsid w:val="00317A45"/>
    <w:rsid w:val="003209ED"/>
    <w:rsid w:val="003232D3"/>
    <w:rsid w:val="0032729B"/>
    <w:rsid w:val="00327398"/>
    <w:rsid w:val="003311D0"/>
    <w:rsid w:val="00331C85"/>
    <w:rsid w:val="00331E02"/>
    <w:rsid w:val="0033344B"/>
    <w:rsid w:val="00333828"/>
    <w:rsid w:val="00335D8F"/>
    <w:rsid w:val="00340625"/>
    <w:rsid w:val="00341679"/>
    <w:rsid w:val="00341A64"/>
    <w:rsid w:val="00342480"/>
    <w:rsid w:val="00345882"/>
    <w:rsid w:val="00345900"/>
    <w:rsid w:val="0034659E"/>
    <w:rsid w:val="00346BC7"/>
    <w:rsid w:val="00350732"/>
    <w:rsid w:val="003513BD"/>
    <w:rsid w:val="003520FB"/>
    <w:rsid w:val="00354BE8"/>
    <w:rsid w:val="00357075"/>
    <w:rsid w:val="00360BE4"/>
    <w:rsid w:val="00362880"/>
    <w:rsid w:val="003641AC"/>
    <w:rsid w:val="00364748"/>
    <w:rsid w:val="003654D5"/>
    <w:rsid w:val="003711E5"/>
    <w:rsid w:val="0037362C"/>
    <w:rsid w:val="00373A2D"/>
    <w:rsid w:val="00374281"/>
    <w:rsid w:val="0037595E"/>
    <w:rsid w:val="003774DC"/>
    <w:rsid w:val="003774E0"/>
    <w:rsid w:val="00384FE3"/>
    <w:rsid w:val="00390BC9"/>
    <w:rsid w:val="00391285"/>
    <w:rsid w:val="0039141C"/>
    <w:rsid w:val="0039721E"/>
    <w:rsid w:val="0039743C"/>
    <w:rsid w:val="003A1414"/>
    <w:rsid w:val="003A2297"/>
    <w:rsid w:val="003A53B4"/>
    <w:rsid w:val="003B1788"/>
    <w:rsid w:val="003B1D13"/>
    <w:rsid w:val="003B392F"/>
    <w:rsid w:val="003B3F37"/>
    <w:rsid w:val="003B44D4"/>
    <w:rsid w:val="003B4FB4"/>
    <w:rsid w:val="003B5D70"/>
    <w:rsid w:val="003B6106"/>
    <w:rsid w:val="003B7CC3"/>
    <w:rsid w:val="003B7D67"/>
    <w:rsid w:val="003C4E64"/>
    <w:rsid w:val="003C4FE4"/>
    <w:rsid w:val="003C5A95"/>
    <w:rsid w:val="003C7C08"/>
    <w:rsid w:val="003D26DD"/>
    <w:rsid w:val="003D2ACC"/>
    <w:rsid w:val="003D2DAB"/>
    <w:rsid w:val="003D43E2"/>
    <w:rsid w:val="003D6C5A"/>
    <w:rsid w:val="003E0471"/>
    <w:rsid w:val="003E0F8B"/>
    <w:rsid w:val="003E715E"/>
    <w:rsid w:val="003F2EDB"/>
    <w:rsid w:val="003F449A"/>
    <w:rsid w:val="003F4635"/>
    <w:rsid w:val="003F5575"/>
    <w:rsid w:val="003F5A3A"/>
    <w:rsid w:val="003F7DCF"/>
    <w:rsid w:val="00400EA2"/>
    <w:rsid w:val="004029A0"/>
    <w:rsid w:val="00403AD9"/>
    <w:rsid w:val="004045C9"/>
    <w:rsid w:val="004061C4"/>
    <w:rsid w:val="00406DA1"/>
    <w:rsid w:val="004077E4"/>
    <w:rsid w:val="00407935"/>
    <w:rsid w:val="0040793A"/>
    <w:rsid w:val="00411B5F"/>
    <w:rsid w:val="00412B81"/>
    <w:rsid w:val="00415182"/>
    <w:rsid w:val="00416D10"/>
    <w:rsid w:val="0041763A"/>
    <w:rsid w:val="00420663"/>
    <w:rsid w:val="0042438A"/>
    <w:rsid w:val="004278D4"/>
    <w:rsid w:val="00427FF8"/>
    <w:rsid w:val="004320EC"/>
    <w:rsid w:val="004334CE"/>
    <w:rsid w:val="00434401"/>
    <w:rsid w:val="00434BC5"/>
    <w:rsid w:val="00435312"/>
    <w:rsid w:val="0043637C"/>
    <w:rsid w:val="00444226"/>
    <w:rsid w:val="004447ED"/>
    <w:rsid w:val="00444C02"/>
    <w:rsid w:val="00444F0B"/>
    <w:rsid w:val="004451E9"/>
    <w:rsid w:val="00445D3F"/>
    <w:rsid w:val="004523C3"/>
    <w:rsid w:val="00453CB0"/>
    <w:rsid w:val="004557AF"/>
    <w:rsid w:val="00455CCC"/>
    <w:rsid w:val="00457B65"/>
    <w:rsid w:val="00460DF5"/>
    <w:rsid w:val="00461618"/>
    <w:rsid w:val="004617E2"/>
    <w:rsid w:val="00461FD1"/>
    <w:rsid w:val="00463531"/>
    <w:rsid w:val="004637C0"/>
    <w:rsid w:val="00467AF4"/>
    <w:rsid w:val="0047019F"/>
    <w:rsid w:val="004706B3"/>
    <w:rsid w:val="0047547F"/>
    <w:rsid w:val="004769FE"/>
    <w:rsid w:val="00482C38"/>
    <w:rsid w:val="004843B1"/>
    <w:rsid w:val="004862EE"/>
    <w:rsid w:val="00486A8F"/>
    <w:rsid w:val="00487A87"/>
    <w:rsid w:val="00487C92"/>
    <w:rsid w:val="00487E22"/>
    <w:rsid w:val="00491B82"/>
    <w:rsid w:val="00491D06"/>
    <w:rsid w:val="0049363A"/>
    <w:rsid w:val="00494CB8"/>
    <w:rsid w:val="00496DA6"/>
    <w:rsid w:val="00497A54"/>
    <w:rsid w:val="004A4ADA"/>
    <w:rsid w:val="004A6387"/>
    <w:rsid w:val="004A7342"/>
    <w:rsid w:val="004B127D"/>
    <w:rsid w:val="004B301E"/>
    <w:rsid w:val="004B3327"/>
    <w:rsid w:val="004B6581"/>
    <w:rsid w:val="004C0E54"/>
    <w:rsid w:val="004C2466"/>
    <w:rsid w:val="004C45FE"/>
    <w:rsid w:val="004C5E2D"/>
    <w:rsid w:val="004C5EA7"/>
    <w:rsid w:val="004C6876"/>
    <w:rsid w:val="004C7403"/>
    <w:rsid w:val="004C7C74"/>
    <w:rsid w:val="004D1DFB"/>
    <w:rsid w:val="004D5CD3"/>
    <w:rsid w:val="004D6B12"/>
    <w:rsid w:val="004D73CD"/>
    <w:rsid w:val="004E0519"/>
    <w:rsid w:val="004E0E31"/>
    <w:rsid w:val="004E278B"/>
    <w:rsid w:val="004E7D2A"/>
    <w:rsid w:val="004F302C"/>
    <w:rsid w:val="004F6217"/>
    <w:rsid w:val="004F6E89"/>
    <w:rsid w:val="00501A9F"/>
    <w:rsid w:val="0050310D"/>
    <w:rsid w:val="00503872"/>
    <w:rsid w:val="005048E7"/>
    <w:rsid w:val="00505ED1"/>
    <w:rsid w:val="00506275"/>
    <w:rsid w:val="005104E2"/>
    <w:rsid w:val="005113BA"/>
    <w:rsid w:val="00512473"/>
    <w:rsid w:val="0051387B"/>
    <w:rsid w:val="005147C0"/>
    <w:rsid w:val="00517284"/>
    <w:rsid w:val="00522D08"/>
    <w:rsid w:val="00526D34"/>
    <w:rsid w:val="00532D14"/>
    <w:rsid w:val="005353BB"/>
    <w:rsid w:val="00537923"/>
    <w:rsid w:val="00537DC0"/>
    <w:rsid w:val="005400F4"/>
    <w:rsid w:val="0054091B"/>
    <w:rsid w:val="00540E53"/>
    <w:rsid w:val="00543B7F"/>
    <w:rsid w:val="00544F6A"/>
    <w:rsid w:val="0054569B"/>
    <w:rsid w:val="00550523"/>
    <w:rsid w:val="00555D8E"/>
    <w:rsid w:val="00556A78"/>
    <w:rsid w:val="00557A1F"/>
    <w:rsid w:val="00557D8C"/>
    <w:rsid w:val="00560856"/>
    <w:rsid w:val="00560B65"/>
    <w:rsid w:val="005611F6"/>
    <w:rsid w:val="0056193E"/>
    <w:rsid w:val="00562CB7"/>
    <w:rsid w:val="00565394"/>
    <w:rsid w:val="0056546D"/>
    <w:rsid w:val="005656A6"/>
    <w:rsid w:val="0056665B"/>
    <w:rsid w:val="00567080"/>
    <w:rsid w:val="00567701"/>
    <w:rsid w:val="00571752"/>
    <w:rsid w:val="00571BF1"/>
    <w:rsid w:val="0057299B"/>
    <w:rsid w:val="005740B6"/>
    <w:rsid w:val="00574E74"/>
    <w:rsid w:val="00575FA9"/>
    <w:rsid w:val="0057680B"/>
    <w:rsid w:val="00576D8D"/>
    <w:rsid w:val="00577305"/>
    <w:rsid w:val="0058001B"/>
    <w:rsid w:val="00580D1B"/>
    <w:rsid w:val="00580D7C"/>
    <w:rsid w:val="00582644"/>
    <w:rsid w:val="00582730"/>
    <w:rsid w:val="005844A0"/>
    <w:rsid w:val="00586959"/>
    <w:rsid w:val="00587047"/>
    <w:rsid w:val="00587301"/>
    <w:rsid w:val="005917F9"/>
    <w:rsid w:val="0059263E"/>
    <w:rsid w:val="00592FF8"/>
    <w:rsid w:val="0059386A"/>
    <w:rsid w:val="005A0C66"/>
    <w:rsid w:val="005A0F04"/>
    <w:rsid w:val="005A4441"/>
    <w:rsid w:val="005A559F"/>
    <w:rsid w:val="005A5A49"/>
    <w:rsid w:val="005A6238"/>
    <w:rsid w:val="005A630B"/>
    <w:rsid w:val="005A6A4C"/>
    <w:rsid w:val="005A6B19"/>
    <w:rsid w:val="005B00DB"/>
    <w:rsid w:val="005B185F"/>
    <w:rsid w:val="005B4DAF"/>
    <w:rsid w:val="005B6EDE"/>
    <w:rsid w:val="005B7164"/>
    <w:rsid w:val="005C02B1"/>
    <w:rsid w:val="005C26BA"/>
    <w:rsid w:val="005C3194"/>
    <w:rsid w:val="005C355F"/>
    <w:rsid w:val="005C4B3F"/>
    <w:rsid w:val="005C7B71"/>
    <w:rsid w:val="005D011E"/>
    <w:rsid w:val="005D137F"/>
    <w:rsid w:val="005D5424"/>
    <w:rsid w:val="005E0B50"/>
    <w:rsid w:val="005E3088"/>
    <w:rsid w:val="005E394F"/>
    <w:rsid w:val="005E3B6A"/>
    <w:rsid w:val="005E4966"/>
    <w:rsid w:val="005E4B9B"/>
    <w:rsid w:val="005E6820"/>
    <w:rsid w:val="005F00BB"/>
    <w:rsid w:val="005F0942"/>
    <w:rsid w:val="005F0B01"/>
    <w:rsid w:val="005F26DC"/>
    <w:rsid w:val="005F315A"/>
    <w:rsid w:val="005F39AA"/>
    <w:rsid w:val="00600A20"/>
    <w:rsid w:val="00602D59"/>
    <w:rsid w:val="006030D3"/>
    <w:rsid w:val="00612BC3"/>
    <w:rsid w:val="00612C9B"/>
    <w:rsid w:val="00612D2A"/>
    <w:rsid w:val="0061305E"/>
    <w:rsid w:val="0061309D"/>
    <w:rsid w:val="0061340F"/>
    <w:rsid w:val="00613E10"/>
    <w:rsid w:val="00615FD0"/>
    <w:rsid w:val="006174D3"/>
    <w:rsid w:val="006224F0"/>
    <w:rsid w:val="00622E65"/>
    <w:rsid w:val="0062531D"/>
    <w:rsid w:val="006253ED"/>
    <w:rsid w:val="0062564D"/>
    <w:rsid w:val="006269E6"/>
    <w:rsid w:val="006304F2"/>
    <w:rsid w:val="0063309A"/>
    <w:rsid w:val="006332D9"/>
    <w:rsid w:val="006343B1"/>
    <w:rsid w:val="0063553E"/>
    <w:rsid w:val="00635B81"/>
    <w:rsid w:val="006417A2"/>
    <w:rsid w:val="00642293"/>
    <w:rsid w:val="00643473"/>
    <w:rsid w:val="00644E5A"/>
    <w:rsid w:val="00644F41"/>
    <w:rsid w:val="006458CD"/>
    <w:rsid w:val="00646926"/>
    <w:rsid w:val="00647781"/>
    <w:rsid w:val="00650F28"/>
    <w:rsid w:val="00650FF2"/>
    <w:rsid w:val="006532F0"/>
    <w:rsid w:val="00653FFB"/>
    <w:rsid w:val="00654057"/>
    <w:rsid w:val="00656C48"/>
    <w:rsid w:val="0065702B"/>
    <w:rsid w:val="0066063F"/>
    <w:rsid w:val="00660861"/>
    <w:rsid w:val="006617E9"/>
    <w:rsid w:val="00661FC3"/>
    <w:rsid w:val="006629C5"/>
    <w:rsid w:val="00663F6B"/>
    <w:rsid w:val="00666BA4"/>
    <w:rsid w:val="00667F19"/>
    <w:rsid w:val="006708B1"/>
    <w:rsid w:val="00670DCE"/>
    <w:rsid w:val="00674825"/>
    <w:rsid w:val="006751F9"/>
    <w:rsid w:val="006768F7"/>
    <w:rsid w:val="00681764"/>
    <w:rsid w:val="00682DDB"/>
    <w:rsid w:val="00683278"/>
    <w:rsid w:val="006879A5"/>
    <w:rsid w:val="0069048E"/>
    <w:rsid w:val="006909B4"/>
    <w:rsid w:val="006934BC"/>
    <w:rsid w:val="00693653"/>
    <w:rsid w:val="0069390E"/>
    <w:rsid w:val="006967EE"/>
    <w:rsid w:val="00696A36"/>
    <w:rsid w:val="006A2A90"/>
    <w:rsid w:val="006A314A"/>
    <w:rsid w:val="006A4188"/>
    <w:rsid w:val="006A5D67"/>
    <w:rsid w:val="006A6ED9"/>
    <w:rsid w:val="006B2277"/>
    <w:rsid w:val="006B7FBE"/>
    <w:rsid w:val="006C005B"/>
    <w:rsid w:val="006C3FD3"/>
    <w:rsid w:val="006C4173"/>
    <w:rsid w:val="006C5631"/>
    <w:rsid w:val="006D164C"/>
    <w:rsid w:val="006D17FB"/>
    <w:rsid w:val="006D1B02"/>
    <w:rsid w:val="006D1EB1"/>
    <w:rsid w:val="006D1F37"/>
    <w:rsid w:val="006D2459"/>
    <w:rsid w:val="006D4AE9"/>
    <w:rsid w:val="006E21BF"/>
    <w:rsid w:val="006E2386"/>
    <w:rsid w:val="006E38EF"/>
    <w:rsid w:val="006E3EBC"/>
    <w:rsid w:val="006E4AC3"/>
    <w:rsid w:val="006E641D"/>
    <w:rsid w:val="006E6B54"/>
    <w:rsid w:val="006E6D27"/>
    <w:rsid w:val="006E7026"/>
    <w:rsid w:val="006E7316"/>
    <w:rsid w:val="006E74C8"/>
    <w:rsid w:val="006F0F0B"/>
    <w:rsid w:val="006F1EC3"/>
    <w:rsid w:val="006F4790"/>
    <w:rsid w:val="006F757C"/>
    <w:rsid w:val="00700291"/>
    <w:rsid w:val="0070083B"/>
    <w:rsid w:val="00702CE6"/>
    <w:rsid w:val="0070368A"/>
    <w:rsid w:val="0070436A"/>
    <w:rsid w:val="00704549"/>
    <w:rsid w:val="0070788F"/>
    <w:rsid w:val="00712561"/>
    <w:rsid w:val="0071310E"/>
    <w:rsid w:val="00713EDA"/>
    <w:rsid w:val="00715474"/>
    <w:rsid w:val="00724D20"/>
    <w:rsid w:val="00727701"/>
    <w:rsid w:val="00727BD7"/>
    <w:rsid w:val="0073142E"/>
    <w:rsid w:val="00732D17"/>
    <w:rsid w:val="00736A55"/>
    <w:rsid w:val="00740129"/>
    <w:rsid w:val="00742138"/>
    <w:rsid w:val="00743A94"/>
    <w:rsid w:val="00744E0D"/>
    <w:rsid w:val="007457FA"/>
    <w:rsid w:val="007466CE"/>
    <w:rsid w:val="00746D15"/>
    <w:rsid w:val="00753265"/>
    <w:rsid w:val="00753308"/>
    <w:rsid w:val="00754894"/>
    <w:rsid w:val="00756946"/>
    <w:rsid w:val="00762B0C"/>
    <w:rsid w:val="00763F09"/>
    <w:rsid w:val="00767CF6"/>
    <w:rsid w:val="007704B7"/>
    <w:rsid w:val="00771236"/>
    <w:rsid w:val="007722B5"/>
    <w:rsid w:val="00774F43"/>
    <w:rsid w:val="0077593D"/>
    <w:rsid w:val="007760DB"/>
    <w:rsid w:val="00776DBC"/>
    <w:rsid w:val="007805BA"/>
    <w:rsid w:val="00785A28"/>
    <w:rsid w:val="0079046C"/>
    <w:rsid w:val="00790D73"/>
    <w:rsid w:val="00795BB2"/>
    <w:rsid w:val="00795BD7"/>
    <w:rsid w:val="00797520"/>
    <w:rsid w:val="007A0E1A"/>
    <w:rsid w:val="007A110A"/>
    <w:rsid w:val="007A17A9"/>
    <w:rsid w:val="007A2D7E"/>
    <w:rsid w:val="007A631B"/>
    <w:rsid w:val="007A7D36"/>
    <w:rsid w:val="007B2139"/>
    <w:rsid w:val="007B351A"/>
    <w:rsid w:val="007B4563"/>
    <w:rsid w:val="007B5276"/>
    <w:rsid w:val="007B5B79"/>
    <w:rsid w:val="007B669B"/>
    <w:rsid w:val="007B7868"/>
    <w:rsid w:val="007C035C"/>
    <w:rsid w:val="007C30B5"/>
    <w:rsid w:val="007C3E53"/>
    <w:rsid w:val="007C4FFF"/>
    <w:rsid w:val="007D00F4"/>
    <w:rsid w:val="007D1B9C"/>
    <w:rsid w:val="007D5ADC"/>
    <w:rsid w:val="007D5D63"/>
    <w:rsid w:val="007E02F3"/>
    <w:rsid w:val="007E138D"/>
    <w:rsid w:val="007E57C6"/>
    <w:rsid w:val="007E598F"/>
    <w:rsid w:val="007E5EA6"/>
    <w:rsid w:val="007E7C1D"/>
    <w:rsid w:val="007F1755"/>
    <w:rsid w:val="007F1C40"/>
    <w:rsid w:val="007F234A"/>
    <w:rsid w:val="007F4A2E"/>
    <w:rsid w:val="007F71ED"/>
    <w:rsid w:val="0080561B"/>
    <w:rsid w:val="0080649F"/>
    <w:rsid w:val="00806BB3"/>
    <w:rsid w:val="00811746"/>
    <w:rsid w:val="00811A2E"/>
    <w:rsid w:val="00815804"/>
    <w:rsid w:val="0081653B"/>
    <w:rsid w:val="00816E9D"/>
    <w:rsid w:val="00817146"/>
    <w:rsid w:val="00820308"/>
    <w:rsid w:val="008213FE"/>
    <w:rsid w:val="00823B8B"/>
    <w:rsid w:val="008260CA"/>
    <w:rsid w:val="00826C07"/>
    <w:rsid w:val="00827334"/>
    <w:rsid w:val="00834589"/>
    <w:rsid w:val="00834CA8"/>
    <w:rsid w:val="00835E2F"/>
    <w:rsid w:val="00846880"/>
    <w:rsid w:val="00846C21"/>
    <w:rsid w:val="00846F72"/>
    <w:rsid w:val="00847142"/>
    <w:rsid w:val="00850A5A"/>
    <w:rsid w:val="00852A95"/>
    <w:rsid w:val="00853B4B"/>
    <w:rsid w:val="008573ED"/>
    <w:rsid w:val="00857E72"/>
    <w:rsid w:val="00860B2B"/>
    <w:rsid w:val="008656AC"/>
    <w:rsid w:val="008667A0"/>
    <w:rsid w:val="008672B2"/>
    <w:rsid w:val="00874A86"/>
    <w:rsid w:val="008756EF"/>
    <w:rsid w:val="00875D6C"/>
    <w:rsid w:val="008765E3"/>
    <w:rsid w:val="0088036C"/>
    <w:rsid w:val="0088498F"/>
    <w:rsid w:val="00885381"/>
    <w:rsid w:val="008870B2"/>
    <w:rsid w:val="0088774C"/>
    <w:rsid w:val="00887DB9"/>
    <w:rsid w:val="00891885"/>
    <w:rsid w:val="00891959"/>
    <w:rsid w:val="0089286A"/>
    <w:rsid w:val="00893E18"/>
    <w:rsid w:val="008954EB"/>
    <w:rsid w:val="0089640A"/>
    <w:rsid w:val="00897FE5"/>
    <w:rsid w:val="008A05E7"/>
    <w:rsid w:val="008A3275"/>
    <w:rsid w:val="008A39DA"/>
    <w:rsid w:val="008A4DE5"/>
    <w:rsid w:val="008A6F4B"/>
    <w:rsid w:val="008B084E"/>
    <w:rsid w:val="008B0973"/>
    <w:rsid w:val="008B3E49"/>
    <w:rsid w:val="008B6F7E"/>
    <w:rsid w:val="008B7E13"/>
    <w:rsid w:val="008C107D"/>
    <w:rsid w:val="008C274B"/>
    <w:rsid w:val="008C342B"/>
    <w:rsid w:val="008C6C18"/>
    <w:rsid w:val="008C72C1"/>
    <w:rsid w:val="008C7685"/>
    <w:rsid w:val="008D15C2"/>
    <w:rsid w:val="008D1A62"/>
    <w:rsid w:val="008D448B"/>
    <w:rsid w:val="008D5A6B"/>
    <w:rsid w:val="008D5C27"/>
    <w:rsid w:val="008D5CAC"/>
    <w:rsid w:val="008D6C02"/>
    <w:rsid w:val="008D7B6E"/>
    <w:rsid w:val="008E3B85"/>
    <w:rsid w:val="008E5CEF"/>
    <w:rsid w:val="008E6102"/>
    <w:rsid w:val="008E6447"/>
    <w:rsid w:val="008E72B6"/>
    <w:rsid w:val="008F0510"/>
    <w:rsid w:val="008F05C2"/>
    <w:rsid w:val="008F2269"/>
    <w:rsid w:val="008F31D9"/>
    <w:rsid w:val="008F332B"/>
    <w:rsid w:val="008F474B"/>
    <w:rsid w:val="008F5661"/>
    <w:rsid w:val="008F6B7B"/>
    <w:rsid w:val="00900557"/>
    <w:rsid w:val="0090146B"/>
    <w:rsid w:val="00903FA3"/>
    <w:rsid w:val="00905A02"/>
    <w:rsid w:val="00905AB9"/>
    <w:rsid w:val="009069F7"/>
    <w:rsid w:val="00907215"/>
    <w:rsid w:val="00911438"/>
    <w:rsid w:val="00912791"/>
    <w:rsid w:val="0091461A"/>
    <w:rsid w:val="00914E11"/>
    <w:rsid w:val="00914FAC"/>
    <w:rsid w:val="00920D55"/>
    <w:rsid w:val="0092191D"/>
    <w:rsid w:val="00921D74"/>
    <w:rsid w:val="00921E29"/>
    <w:rsid w:val="0092274C"/>
    <w:rsid w:val="00922BEC"/>
    <w:rsid w:val="0092566E"/>
    <w:rsid w:val="00925A01"/>
    <w:rsid w:val="009260C2"/>
    <w:rsid w:val="0093008E"/>
    <w:rsid w:val="0093036E"/>
    <w:rsid w:val="00930A01"/>
    <w:rsid w:val="0093193D"/>
    <w:rsid w:val="00933B28"/>
    <w:rsid w:val="00934597"/>
    <w:rsid w:val="00934FB1"/>
    <w:rsid w:val="00937524"/>
    <w:rsid w:val="0093764E"/>
    <w:rsid w:val="00937759"/>
    <w:rsid w:val="0094000F"/>
    <w:rsid w:val="00946091"/>
    <w:rsid w:val="00947E26"/>
    <w:rsid w:val="00950ABF"/>
    <w:rsid w:val="00952D0B"/>
    <w:rsid w:val="00954614"/>
    <w:rsid w:val="009547BF"/>
    <w:rsid w:val="00954B75"/>
    <w:rsid w:val="00954B83"/>
    <w:rsid w:val="00960A58"/>
    <w:rsid w:val="00961D58"/>
    <w:rsid w:val="00962233"/>
    <w:rsid w:val="00962427"/>
    <w:rsid w:val="00962F43"/>
    <w:rsid w:val="00962F52"/>
    <w:rsid w:val="0096335A"/>
    <w:rsid w:val="0096451A"/>
    <w:rsid w:val="00964710"/>
    <w:rsid w:val="00964F19"/>
    <w:rsid w:val="009653EF"/>
    <w:rsid w:val="00965882"/>
    <w:rsid w:val="009666D0"/>
    <w:rsid w:val="00966C0D"/>
    <w:rsid w:val="00966E77"/>
    <w:rsid w:val="0097392C"/>
    <w:rsid w:val="00973F0C"/>
    <w:rsid w:val="0097415B"/>
    <w:rsid w:val="00975022"/>
    <w:rsid w:val="00975245"/>
    <w:rsid w:val="00975A28"/>
    <w:rsid w:val="00975E54"/>
    <w:rsid w:val="00977A6B"/>
    <w:rsid w:val="00977B16"/>
    <w:rsid w:val="00980BD2"/>
    <w:rsid w:val="00983C6B"/>
    <w:rsid w:val="00984914"/>
    <w:rsid w:val="00984FCF"/>
    <w:rsid w:val="00990EB1"/>
    <w:rsid w:val="009925AC"/>
    <w:rsid w:val="00992D8E"/>
    <w:rsid w:val="00995801"/>
    <w:rsid w:val="00997B5C"/>
    <w:rsid w:val="009A0CC2"/>
    <w:rsid w:val="009A22BA"/>
    <w:rsid w:val="009A3228"/>
    <w:rsid w:val="009A3550"/>
    <w:rsid w:val="009A442D"/>
    <w:rsid w:val="009A5304"/>
    <w:rsid w:val="009A642D"/>
    <w:rsid w:val="009A6BB6"/>
    <w:rsid w:val="009B0069"/>
    <w:rsid w:val="009B08C9"/>
    <w:rsid w:val="009B2B9D"/>
    <w:rsid w:val="009B44D1"/>
    <w:rsid w:val="009B6099"/>
    <w:rsid w:val="009B6EEC"/>
    <w:rsid w:val="009C1FFE"/>
    <w:rsid w:val="009C3785"/>
    <w:rsid w:val="009C6452"/>
    <w:rsid w:val="009C68DA"/>
    <w:rsid w:val="009C6A5B"/>
    <w:rsid w:val="009C6F94"/>
    <w:rsid w:val="009C76E5"/>
    <w:rsid w:val="009D1040"/>
    <w:rsid w:val="009D2C14"/>
    <w:rsid w:val="009D5540"/>
    <w:rsid w:val="009D656B"/>
    <w:rsid w:val="009D7A69"/>
    <w:rsid w:val="009D7CD4"/>
    <w:rsid w:val="009D7DB6"/>
    <w:rsid w:val="009E53E3"/>
    <w:rsid w:val="009E5D67"/>
    <w:rsid w:val="009E6243"/>
    <w:rsid w:val="009F1B2C"/>
    <w:rsid w:val="009F1C02"/>
    <w:rsid w:val="009F1FE0"/>
    <w:rsid w:val="009F40BD"/>
    <w:rsid w:val="00A00F9C"/>
    <w:rsid w:val="00A01C73"/>
    <w:rsid w:val="00A03A30"/>
    <w:rsid w:val="00A0441D"/>
    <w:rsid w:val="00A078BE"/>
    <w:rsid w:val="00A07D8D"/>
    <w:rsid w:val="00A113EE"/>
    <w:rsid w:val="00A119B4"/>
    <w:rsid w:val="00A11F84"/>
    <w:rsid w:val="00A13BE6"/>
    <w:rsid w:val="00A13F94"/>
    <w:rsid w:val="00A14E2C"/>
    <w:rsid w:val="00A165A2"/>
    <w:rsid w:val="00A16CC4"/>
    <w:rsid w:val="00A1773A"/>
    <w:rsid w:val="00A251A2"/>
    <w:rsid w:val="00A25583"/>
    <w:rsid w:val="00A26D74"/>
    <w:rsid w:val="00A30D70"/>
    <w:rsid w:val="00A33036"/>
    <w:rsid w:val="00A33F57"/>
    <w:rsid w:val="00A34D29"/>
    <w:rsid w:val="00A35783"/>
    <w:rsid w:val="00A363F8"/>
    <w:rsid w:val="00A36A2E"/>
    <w:rsid w:val="00A36D3D"/>
    <w:rsid w:val="00A37D14"/>
    <w:rsid w:val="00A406A0"/>
    <w:rsid w:val="00A41850"/>
    <w:rsid w:val="00A43997"/>
    <w:rsid w:val="00A43CA7"/>
    <w:rsid w:val="00A442E9"/>
    <w:rsid w:val="00A443AB"/>
    <w:rsid w:val="00A44602"/>
    <w:rsid w:val="00A44AE4"/>
    <w:rsid w:val="00A513C0"/>
    <w:rsid w:val="00A52474"/>
    <w:rsid w:val="00A52510"/>
    <w:rsid w:val="00A575E3"/>
    <w:rsid w:val="00A57E1D"/>
    <w:rsid w:val="00A57F61"/>
    <w:rsid w:val="00A61427"/>
    <w:rsid w:val="00A614C9"/>
    <w:rsid w:val="00A64087"/>
    <w:rsid w:val="00A64331"/>
    <w:rsid w:val="00A64BBC"/>
    <w:rsid w:val="00A65172"/>
    <w:rsid w:val="00A71BAF"/>
    <w:rsid w:val="00A72C9C"/>
    <w:rsid w:val="00A74107"/>
    <w:rsid w:val="00A75DB7"/>
    <w:rsid w:val="00A82D54"/>
    <w:rsid w:val="00A84BDE"/>
    <w:rsid w:val="00A84EF6"/>
    <w:rsid w:val="00A8539E"/>
    <w:rsid w:val="00A871C9"/>
    <w:rsid w:val="00A878C5"/>
    <w:rsid w:val="00A90A9F"/>
    <w:rsid w:val="00A92B17"/>
    <w:rsid w:val="00A92F9C"/>
    <w:rsid w:val="00A9514E"/>
    <w:rsid w:val="00A954AD"/>
    <w:rsid w:val="00AA2512"/>
    <w:rsid w:val="00AA2699"/>
    <w:rsid w:val="00AA2ED3"/>
    <w:rsid w:val="00AA44F8"/>
    <w:rsid w:val="00AA47B7"/>
    <w:rsid w:val="00AA4C19"/>
    <w:rsid w:val="00AA5DE8"/>
    <w:rsid w:val="00AA694F"/>
    <w:rsid w:val="00AA6DC7"/>
    <w:rsid w:val="00AA77CA"/>
    <w:rsid w:val="00AB084B"/>
    <w:rsid w:val="00AB0FCC"/>
    <w:rsid w:val="00AB2D0D"/>
    <w:rsid w:val="00AB723A"/>
    <w:rsid w:val="00AC033F"/>
    <w:rsid w:val="00AC070A"/>
    <w:rsid w:val="00AC3423"/>
    <w:rsid w:val="00AC45D3"/>
    <w:rsid w:val="00AC6383"/>
    <w:rsid w:val="00AD00C4"/>
    <w:rsid w:val="00AD09A4"/>
    <w:rsid w:val="00AD0CBE"/>
    <w:rsid w:val="00AD20BF"/>
    <w:rsid w:val="00AD26FB"/>
    <w:rsid w:val="00AD4C4B"/>
    <w:rsid w:val="00AD59B1"/>
    <w:rsid w:val="00AD6D90"/>
    <w:rsid w:val="00AD7813"/>
    <w:rsid w:val="00AD7F9A"/>
    <w:rsid w:val="00AE116A"/>
    <w:rsid w:val="00AE3349"/>
    <w:rsid w:val="00AE54EC"/>
    <w:rsid w:val="00AE5BE9"/>
    <w:rsid w:val="00AE63CC"/>
    <w:rsid w:val="00AE77AD"/>
    <w:rsid w:val="00AF08A0"/>
    <w:rsid w:val="00AF0D08"/>
    <w:rsid w:val="00AF4601"/>
    <w:rsid w:val="00AF46A7"/>
    <w:rsid w:val="00AF4ACF"/>
    <w:rsid w:val="00AF524D"/>
    <w:rsid w:val="00B006F9"/>
    <w:rsid w:val="00B00C05"/>
    <w:rsid w:val="00B00F8A"/>
    <w:rsid w:val="00B01200"/>
    <w:rsid w:val="00B01B3C"/>
    <w:rsid w:val="00B02275"/>
    <w:rsid w:val="00B02994"/>
    <w:rsid w:val="00B04221"/>
    <w:rsid w:val="00B04FA7"/>
    <w:rsid w:val="00B05480"/>
    <w:rsid w:val="00B12B6D"/>
    <w:rsid w:val="00B13729"/>
    <w:rsid w:val="00B200B9"/>
    <w:rsid w:val="00B209A9"/>
    <w:rsid w:val="00B2289E"/>
    <w:rsid w:val="00B22E4A"/>
    <w:rsid w:val="00B375B9"/>
    <w:rsid w:val="00B413AB"/>
    <w:rsid w:val="00B429D2"/>
    <w:rsid w:val="00B42D1F"/>
    <w:rsid w:val="00B44388"/>
    <w:rsid w:val="00B455EA"/>
    <w:rsid w:val="00B4575E"/>
    <w:rsid w:val="00B45BBE"/>
    <w:rsid w:val="00B46494"/>
    <w:rsid w:val="00B46771"/>
    <w:rsid w:val="00B46AC7"/>
    <w:rsid w:val="00B501CC"/>
    <w:rsid w:val="00B50573"/>
    <w:rsid w:val="00B50D16"/>
    <w:rsid w:val="00B5135A"/>
    <w:rsid w:val="00B539AD"/>
    <w:rsid w:val="00B53AEB"/>
    <w:rsid w:val="00B548DE"/>
    <w:rsid w:val="00B54D17"/>
    <w:rsid w:val="00B54D79"/>
    <w:rsid w:val="00B54DD0"/>
    <w:rsid w:val="00B57779"/>
    <w:rsid w:val="00B577C6"/>
    <w:rsid w:val="00B6065A"/>
    <w:rsid w:val="00B60CD8"/>
    <w:rsid w:val="00B6155B"/>
    <w:rsid w:val="00B635C4"/>
    <w:rsid w:val="00B64786"/>
    <w:rsid w:val="00B665FA"/>
    <w:rsid w:val="00B67CA8"/>
    <w:rsid w:val="00B7130C"/>
    <w:rsid w:val="00B7584F"/>
    <w:rsid w:val="00B75A36"/>
    <w:rsid w:val="00B761DD"/>
    <w:rsid w:val="00B762C6"/>
    <w:rsid w:val="00B77A66"/>
    <w:rsid w:val="00B837D7"/>
    <w:rsid w:val="00B83E1B"/>
    <w:rsid w:val="00B91F33"/>
    <w:rsid w:val="00B9511C"/>
    <w:rsid w:val="00B96C6B"/>
    <w:rsid w:val="00B97BF6"/>
    <w:rsid w:val="00BA0745"/>
    <w:rsid w:val="00BA0AE5"/>
    <w:rsid w:val="00BA1901"/>
    <w:rsid w:val="00BA23CC"/>
    <w:rsid w:val="00BA58A5"/>
    <w:rsid w:val="00BA7BE5"/>
    <w:rsid w:val="00BA7CA0"/>
    <w:rsid w:val="00BB0818"/>
    <w:rsid w:val="00BB3820"/>
    <w:rsid w:val="00BB4B46"/>
    <w:rsid w:val="00BB62FE"/>
    <w:rsid w:val="00BB6C4D"/>
    <w:rsid w:val="00BB765A"/>
    <w:rsid w:val="00BC23AB"/>
    <w:rsid w:val="00BC5B3F"/>
    <w:rsid w:val="00BC629C"/>
    <w:rsid w:val="00BC69ED"/>
    <w:rsid w:val="00BD0D1C"/>
    <w:rsid w:val="00BD10BB"/>
    <w:rsid w:val="00BD25D7"/>
    <w:rsid w:val="00BD5538"/>
    <w:rsid w:val="00BD617A"/>
    <w:rsid w:val="00BD7010"/>
    <w:rsid w:val="00BD7530"/>
    <w:rsid w:val="00BE03FC"/>
    <w:rsid w:val="00BE11BB"/>
    <w:rsid w:val="00BE16D4"/>
    <w:rsid w:val="00BE16F4"/>
    <w:rsid w:val="00BE1F4C"/>
    <w:rsid w:val="00BE3CCF"/>
    <w:rsid w:val="00BE542C"/>
    <w:rsid w:val="00BE6F49"/>
    <w:rsid w:val="00BF1AC5"/>
    <w:rsid w:val="00BF4C11"/>
    <w:rsid w:val="00BF5912"/>
    <w:rsid w:val="00BF641A"/>
    <w:rsid w:val="00BF7B12"/>
    <w:rsid w:val="00C0037E"/>
    <w:rsid w:val="00C0154B"/>
    <w:rsid w:val="00C040C2"/>
    <w:rsid w:val="00C05552"/>
    <w:rsid w:val="00C07D65"/>
    <w:rsid w:val="00C10EE8"/>
    <w:rsid w:val="00C111BE"/>
    <w:rsid w:val="00C11929"/>
    <w:rsid w:val="00C14A93"/>
    <w:rsid w:val="00C2068A"/>
    <w:rsid w:val="00C20C7D"/>
    <w:rsid w:val="00C21154"/>
    <w:rsid w:val="00C21A5A"/>
    <w:rsid w:val="00C2234A"/>
    <w:rsid w:val="00C23812"/>
    <w:rsid w:val="00C26F2B"/>
    <w:rsid w:val="00C31F30"/>
    <w:rsid w:val="00C32D5D"/>
    <w:rsid w:val="00C32F2E"/>
    <w:rsid w:val="00C3392D"/>
    <w:rsid w:val="00C33A65"/>
    <w:rsid w:val="00C34BD6"/>
    <w:rsid w:val="00C34F3F"/>
    <w:rsid w:val="00C36138"/>
    <w:rsid w:val="00C362E0"/>
    <w:rsid w:val="00C37192"/>
    <w:rsid w:val="00C407C4"/>
    <w:rsid w:val="00C428B1"/>
    <w:rsid w:val="00C439B8"/>
    <w:rsid w:val="00C45A2C"/>
    <w:rsid w:val="00C50DE6"/>
    <w:rsid w:val="00C51AFD"/>
    <w:rsid w:val="00C52247"/>
    <w:rsid w:val="00C5503B"/>
    <w:rsid w:val="00C573A9"/>
    <w:rsid w:val="00C577C8"/>
    <w:rsid w:val="00C606A2"/>
    <w:rsid w:val="00C611CA"/>
    <w:rsid w:val="00C64172"/>
    <w:rsid w:val="00C64D62"/>
    <w:rsid w:val="00C659D8"/>
    <w:rsid w:val="00C65E9F"/>
    <w:rsid w:val="00C67A95"/>
    <w:rsid w:val="00C71347"/>
    <w:rsid w:val="00C73745"/>
    <w:rsid w:val="00C73E86"/>
    <w:rsid w:val="00C824BF"/>
    <w:rsid w:val="00C845D3"/>
    <w:rsid w:val="00C84976"/>
    <w:rsid w:val="00C87E60"/>
    <w:rsid w:val="00C90A82"/>
    <w:rsid w:val="00C910DA"/>
    <w:rsid w:val="00C95270"/>
    <w:rsid w:val="00C96C5E"/>
    <w:rsid w:val="00CA11F1"/>
    <w:rsid w:val="00CA184C"/>
    <w:rsid w:val="00CA1A77"/>
    <w:rsid w:val="00CA28B1"/>
    <w:rsid w:val="00CA52CF"/>
    <w:rsid w:val="00CA5504"/>
    <w:rsid w:val="00CA5B24"/>
    <w:rsid w:val="00CA7E80"/>
    <w:rsid w:val="00CB0A55"/>
    <w:rsid w:val="00CB2798"/>
    <w:rsid w:val="00CB3B89"/>
    <w:rsid w:val="00CB6777"/>
    <w:rsid w:val="00CC42C9"/>
    <w:rsid w:val="00CC5112"/>
    <w:rsid w:val="00CC5BA3"/>
    <w:rsid w:val="00CD1145"/>
    <w:rsid w:val="00CD2193"/>
    <w:rsid w:val="00CD50BB"/>
    <w:rsid w:val="00CD609A"/>
    <w:rsid w:val="00CD6F41"/>
    <w:rsid w:val="00CD7959"/>
    <w:rsid w:val="00CE475E"/>
    <w:rsid w:val="00CE5252"/>
    <w:rsid w:val="00CE5A27"/>
    <w:rsid w:val="00CE6B60"/>
    <w:rsid w:val="00CF01E8"/>
    <w:rsid w:val="00CF5024"/>
    <w:rsid w:val="00CF7CBC"/>
    <w:rsid w:val="00D0193C"/>
    <w:rsid w:val="00D033A2"/>
    <w:rsid w:val="00D07B36"/>
    <w:rsid w:val="00D1047A"/>
    <w:rsid w:val="00D16F6E"/>
    <w:rsid w:val="00D17ABD"/>
    <w:rsid w:val="00D17BB8"/>
    <w:rsid w:val="00D17F69"/>
    <w:rsid w:val="00D203BC"/>
    <w:rsid w:val="00D22AF6"/>
    <w:rsid w:val="00D24AE9"/>
    <w:rsid w:val="00D250BE"/>
    <w:rsid w:val="00D26A5C"/>
    <w:rsid w:val="00D275A6"/>
    <w:rsid w:val="00D2764D"/>
    <w:rsid w:val="00D30957"/>
    <w:rsid w:val="00D314B7"/>
    <w:rsid w:val="00D317E3"/>
    <w:rsid w:val="00D3263F"/>
    <w:rsid w:val="00D32C6B"/>
    <w:rsid w:val="00D344D0"/>
    <w:rsid w:val="00D34968"/>
    <w:rsid w:val="00D34BC6"/>
    <w:rsid w:val="00D34EEC"/>
    <w:rsid w:val="00D40B95"/>
    <w:rsid w:val="00D45BF7"/>
    <w:rsid w:val="00D474EF"/>
    <w:rsid w:val="00D477AF"/>
    <w:rsid w:val="00D47F11"/>
    <w:rsid w:val="00D5327D"/>
    <w:rsid w:val="00D54C31"/>
    <w:rsid w:val="00D5566C"/>
    <w:rsid w:val="00D55ACF"/>
    <w:rsid w:val="00D55CCD"/>
    <w:rsid w:val="00D56FC5"/>
    <w:rsid w:val="00D60E72"/>
    <w:rsid w:val="00D61B53"/>
    <w:rsid w:val="00D61BC3"/>
    <w:rsid w:val="00D62269"/>
    <w:rsid w:val="00D62BD0"/>
    <w:rsid w:val="00D6594D"/>
    <w:rsid w:val="00D663FE"/>
    <w:rsid w:val="00D70FE6"/>
    <w:rsid w:val="00D74E26"/>
    <w:rsid w:val="00D769A7"/>
    <w:rsid w:val="00D7744E"/>
    <w:rsid w:val="00D80075"/>
    <w:rsid w:val="00D811BB"/>
    <w:rsid w:val="00D82C5B"/>
    <w:rsid w:val="00D82D9A"/>
    <w:rsid w:val="00D836D6"/>
    <w:rsid w:val="00D83FB5"/>
    <w:rsid w:val="00D85505"/>
    <w:rsid w:val="00D90734"/>
    <w:rsid w:val="00D91273"/>
    <w:rsid w:val="00D9162D"/>
    <w:rsid w:val="00D931A2"/>
    <w:rsid w:val="00D937EC"/>
    <w:rsid w:val="00D96089"/>
    <w:rsid w:val="00D9636F"/>
    <w:rsid w:val="00D97438"/>
    <w:rsid w:val="00DA0EBB"/>
    <w:rsid w:val="00DA1275"/>
    <w:rsid w:val="00DA667C"/>
    <w:rsid w:val="00DB0824"/>
    <w:rsid w:val="00DB730A"/>
    <w:rsid w:val="00DC0196"/>
    <w:rsid w:val="00DC2C3F"/>
    <w:rsid w:val="00DC3E72"/>
    <w:rsid w:val="00DC48D0"/>
    <w:rsid w:val="00DC5561"/>
    <w:rsid w:val="00DD1769"/>
    <w:rsid w:val="00DD20FD"/>
    <w:rsid w:val="00DD2755"/>
    <w:rsid w:val="00DD2DA9"/>
    <w:rsid w:val="00DD2F41"/>
    <w:rsid w:val="00DD647C"/>
    <w:rsid w:val="00DD6BB3"/>
    <w:rsid w:val="00DD7776"/>
    <w:rsid w:val="00DE0419"/>
    <w:rsid w:val="00DE36D8"/>
    <w:rsid w:val="00DE4711"/>
    <w:rsid w:val="00DE5B12"/>
    <w:rsid w:val="00DE69F2"/>
    <w:rsid w:val="00DF121F"/>
    <w:rsid w:val="00DF6ED4"/>
    <w:rsid w:val="00DF73DF"/>
    <w:rsid w:val="00E04955"/>
    <w:rsid w:val="00E07582"/>
    <w:rsid w:val="00E0797A"/>
    <w:rsid w:val="00E11025"/>
    <w:rsid w:val="00E11259"/>
    <w:rsid w:val="00E12745"/>
    <w:rsid w:val="00E12EC8"/>
    <w:rsid w:val="00E13876"/>
    <w:rsid w:val="00E141B7"/>
    <w:rsid w:val="00E161A4"/>
    <w:rsid w:val="00E16321"/>
    <w:rsid w:val="00E175FD"/>
    <w:rsid w:val="00E17932"/>
    <w:rsid w:val="00E20EAB"/>
    <w:rsid w:val="00E212FE"/>
    <w:rsid w:val="00E2236D"/>
    <w:rsid w:val="00E230A2"/>
    <w:rsid w:val="00E230EC"/>
    <w:rsid w:val="00E2382F"/>
    <w:rsid w:val="00E25ACC"/>
    <w:rsid w:val="00E25D56"/>
    <w:rsid w:val="00E26F40"/>
    <w:rsid w:val="00E31957"/>
    <w:rsid w:val="00E33549"/>
    <w:rsid w:val="00E33CE9"/>
    <w:rsid w:val="00E34427"/>
    <w:rsid w:val="00E34D0E"/>
    <w:rsid w:val="00E36358"/>
    <w:rsid w:val="00E36A15"/>
    <w:rsid w:val="00E36E83"/>
    <w:rsid w:val="00E421C2"/>
    <w:rsid w:val="00E43A96"/>
    <w:rsid w:val="00E43C8A"/>
    <w:rsid w:val="00E44BFA"/>
    <w:rsid w:val="00E45A7B"/>
    <w:rsid w:val="00E469E2"/>
    <w:rsid w:val="00E51A65"/>
    <w:rsid w:val="00E53084"/>
    <w:rsid w:val="00E5309B"/>
    <w:rsid w:val="00E538BB"/>
    <w:rsid w:val="00E547A7"/>
    <w:rsid w:val="00E565AC"/>
    <w:rsid w:val="00E56E01"/>
    <w:rsid w:val="00E573AC"/>
    <w:rsid w:val="00E6051D"/>
    <w:rsid w:val="00E6247A"/>
    <w:rsid w:val="00E6342E"/>
    <w:rsid w:val="00E63458"/>
    <w:rsid w:val="00E66B0B"/>
    <w:rsid w:val="00E6761B"/>
    <w:rsid w:val="00E7047F"/>
    <w:rsid w:val="00E71A22"/>
    <w:rsid w:val="00E721EB"/>
    <w:rsid w:val="00E742A7"/>
    <w:rsid w:val="00E74ABB"/>
    <w:rsid w:val="00E76DF1"/>
    <w:rsid w:val="00E77B39"/>
    <w:rsid w:val="00E8097A"/>
    <w:rsid w:val="00E80BD9"/>
    <w:rsid w:val="00E83A0A"/>
    <w:rsid w:val="00E83EB7"/>
    <w:rsid w:val="00E84630"/>
    <w:rsid w:val="00E8659D"/>
    <w:rsid w:val="00E86696"/>
    <w:rsid w:val="00E87531"/>
    <w:rsid w:val="00E87CC2"/>
    <w:rsid w:val="00E93CDE"/>
    <w:rsid w:val="00E940A1"/>
    <w:rsid w:val="00E9505C"/>
    <w:rsid w:val="00EA63E8"/>
    <w:rsid w:val="00EA646D"/>
    <w:rsid w:val="00EA6AB5"/>
    <w:rsid w:val="00EA7A4E"/>
    <w:rsid w:val="00EB07C5"/>
    <w:rsid w:val="00EB1A82"/>
    <w:rsid w:val="00EB2184"/>
    <w:rsid w:val="00EB2B1C"/>
    <w:rsid w:val="00EB300B"/>
    <w:rsid w:val="00EB4CB9"/>
    <w:rsid w:val="00EB6021"/>
    <w:rsid w:val="00EC039F"/>
    <w:rsid w:val="00EC0C0B"/>
    <w:rsid w:val="00EC3B0C"/>
    <w:rsid w:val="00EC3F24"/>
    <w:rsid w:val="00EC71B6"/>
    <w:rsid w:val="00EC7C97"/>
    <w:rsid w:val="00ED1F4B"/>
    <w:rsid w:val="00ED2F4B"/>
    <w:rsid w:val="00EE4A4F"/>
    <w:rsid w:val="00EF2807"/>
    <w:rsid w:val="00EF382B"/>
    <w:rsid w:val="00EF4668"/>
    <w:rsid w:val="00EF67DF"/>
    <w:rsid w:val="00EF6F5F"/>
    <w:rsid w:val="00EF71FC"/>
    <w:rsid w:val="00EF7EE5"/>
    <w:rsid w:val="00F00B66"/>
    <w:rsid w:val="00F013F3"/>
    <w:rsid w:val="00F01F0D"/>
    <w:rsid w:val="00F026BD"/>
    <w:rsid w:val="00F04C93"/>
    <w:rsid w:val="00F06A7F"/>
    <w:rsid w:val="00F10563"/>
    <w:rsid w:val="00F11054"/>
    <w:rsid w:val="00F12DF6"/>
    <w:rsid w:val="00F13897"/>
    <w:rsid w:val="00F151A4"/>
    <w:rsid w:val="00F1551D"/>
    <w:rsid w:val="00F17582"/>
    <w:rsid w:val="00F17594"/>
    <w:rsid w:val="00F21306"/>
    <w:rsid w:val="00F2422E"/>
    <w:rsid w:val="00F24883"/>
    <w:rsid w:val="00F263E1"/>
    <w:rsid w:val="00F27DBD"/>
    <w:rsid w:val="00F30775"/>
    <w:rsid w:val="00F32AFF"/>
    <w:rsid w:val="00F335BB"/>
    <w:rsid w:val="00F34345"/>
    <w:rsid w:val="00F35458"/>
    <w:rsid w:val="00F3746B"/>
    <w:rsid w:val="00F37BBA"/>
    <w:rsid w:val="00F37E00"/>
    <w:rsid w:val="00F40FD2"/>
    <w:rsid w:val="00F410A5"/>
    <w:rsid w:val="00F41E57"/>
    <w:rsid w:val="00F42AB4"/>
    <w:rsid w:val="00F4301E"/>
    <w:rsid w:val="00F43BB2"/>
    <w:rsid w:val="00F440AE"/>
    <w:rsid w:val="00F44FCA"/>
    <w:rsid w:val="00F45804"/>
    <w:rsid w:val="00F46E6A"/>
    <w:rsid w:val="00F47D58"/>
    <w:rsid w:val="00F527BE"/>
    <w:rsid w:val="00F532CA"/>
    <w:rsid w:val="00F54217"/>
    <w:rsid w:val="00F54219"/>
    <w:rsid w:val="00F542A7"/>
    <w:rsid w:val="00F55503"/>
    <w:rsid w:val="00F55FA3"/>
    <w:rsid w:val="00F56437"/>
    <w:rsid w:val="00F566AD"/>
    <w:rsid w:val="00F57E7D"/>
    <w:rsid w:val="00F60151"/>
    <w:rsid w:val="00F614F7"/>
    <w:rsid w:val="00F61D4E"/>
    <w:rsid w:val="00F62D9D"/>
    <w:rsid w:val="00F6324A"/>
    <w:rsid w:val="00F635D3"/>
    <w:rsid w:val="00F639C9"/>
    <w:rsid w:val="00F66002"/>
    <w:rsid w:val="00F701C5"/>
    <w:rsid w:val="00F71BE8"/>
    <w:rsid w:val="00F7332C"/>
    <w:rsid w:val="00F74F76"/>
    <w:rsid w:val="00F77259"/>
    <w:rsid w:val="00F80373"/>
    <w:rsid w:val="00F82A79"/>
    <w:rsid w:val="00F82FDE"/>
    <w:rsid w:val="00F83C50"/>
    <w:rsid w:val="00F857AC"/>
    <w:rsid w:val="00F86386"/>
    <w:rsid w:val="00F86DFD"/>
    <w:rsid w:val="00F87ACE"/>
    <w:rsid w:val="00F90135"/>
    <w:rsid w:val="00F905B5"/>
    <w:rsid w:val="00F913DD"/>
    <w:rsid w:val="00F926EE"/>
    <w:rsid w:val="00F94326"/>
    <w:rsid w:val="00F94FC1"/>
    <w:rsid w:val="00F950A7"/>
    <w:rsid w:val="00F95576"/>
    <w:rsid w:val="00F95FD0"/>
    <w:rsid w:val="00F96341"/>
    <w:rsid w:val="00FA3A19"/>
    <w:rsid w:val="00FA3B70"/>
    <w:rsid w:val="00FA40E7"/>
    <w:rsid w:val="00FA5357"/>
    <w:rsid w:val="00FB005C"/>
    <w:rsid w:val="00FB2553"/>
    <w:rsid w:val="00FB2FCF"/>
    <w:rsid w:val="00FB69E8"/>
    <w:rsid w:val="00FB6CBB"/>
    <w:rsid w:val="00FB77AD"/>
    <w:rsid w:val="00FC1171"/>
    <w:rsid w:val="00FC208A"/>
    <w:rsid w:val="00FC3828"/>
    <w:rsid w:val="00FC593E"/>
    <w:rsid w:val="00FC5A1B"/>
    <w:rsid w:val="00FC677D"/>
    <w:rsid w:val="00FC750C"/>
    <w:rsid w:val="00FD105E"/>
    <w:rsid w:val="00FD3040"/>
    <w:rsid w:val="00FD66F4"/>
    <w:rsid w:val="00FD7972"/>
    <w:rsid w:val="00FE0203"/>
    <w:rsid w:val="00FE2C92"/>
    <w:rsid w:val="00FE381F"/>
    <w:rsid w:val="00FE4DED"/>
    <w:rsid w:val="00FE6512"/>
    <w:rsid w:val="00FF07A0"/>
    <w:rsid w:val="00FF4291"/>
    <w:rsid w:val="00FF49DD"/>
    <w:rsid w:val="00FF4BDE"/>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33A414"/>
  <w15:docId w15:val="{61AF2167-39FE-46E2-A8A1-F3AC7B6FA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qFormat="1"/>
    <w:lsdException w:name="footer" w:qFormat="1"/>
    <w:lsdException w:name="index heading" w:semiHidden="1"/>
    <w:lsdException w:name="caption" w:uiPriority="35" w:qFormat="1"/>
    <w:lsdException w:name="table of figures" w:semiHidden="1"/>
    <w:lsdException w:name="envelope address"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2" w:qFormat="1"/>
    <w:lsdException w:name="List Number" w:uiPriority="13" w:qFormat="1"/>
    <w:lsdException w:name="List 2" w:semiHidden="1"/>
    <w:lsdException w:name="List 3" w:semiHidden="1"/>
    <w:lsdException w:name="List 4" w:semiHidden="1"/>
    <w:lsdException w:name="List 5" w:semiHidden="1"/>
    <w:lsdException w:name="List Bullet 2" w:uiPriority="12" w:qFormat="1"/>
    <w:lsdException w:name="List Bullet 3" w:uiPriority="12" w:qFormat="1"/>
    <w:lsdException w:name="List Bullet 4" w:uiPriority="12" w:qFormat="1"/>
    <w:lsdException w:name="List Bullet 5" w:uiPriority="12" w:qFormat="1"/>
    <w:lsdException w:name="List Number 2" w:uiPriority="13" w:qFormat="1"/>
    <w:lsdException w:name="List Number 3" w:uiPriority="13" w:qFormat="1"/>
    <w:lsdException w:name="List Number 4" w:uiPriority="13" w:qFormat="1"/>
    <w:lsdException w:name="List Number 5" w:uiPriority="13" w:qFormat="1"/>
    <w:lsdException w:name="Title" w:uiPriority="10"/>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53BB"/>
    <w:pPr>
      <w:spacing w:before="200" w:after="200"/>
    </w:pPr>
    <w:rPr>
      <w:sz w:val="20"/>
    </w:rPr>
  </w:style>
  <w:style w:type="paragraph" w:styleId="berschrift1">
    <w:name w:val="heading 1"/>
    <w:next w:val="Standard"/>
    <w:link w:val="berschrift1Zchn"/>
    <w:uiPriority w:val="9"/>
    <w:qFormat/>
    <w:rsid w:val="00681764"/>
    <w:pPr>
      <w:keepNext/>
      <w:keepLines/>
      <w:numPr>
        <w:numId w:val="29"/>
      </w:numPr>
      <w:pBdr>
        <w:bottom w:val="single" w:sz="8" w:space="1" w:color="96AEC2" w:themeColor="background2"/>
      </w:pBdr>
      <w:spacing w:before="480" w:after="200"/>
      <w:outlineLvl w:val="0"/>
    </w:pPr>
    <w:rPr>
      <w:rFonts w:asciiTheme="majorHAnsi" w:eastAsiaTheme="majorEastAsia" w:hAnsiTheme="majorHAnsi" w:cs="Times New Roman (Headings CS)"/>
      <w:b/>
      <w:color w:val="6F8A9D" w:themeColor="text2"/>
      <w:sz w:val="32"/>
      <w:szCs w:val="32"/>
    </w:rPr>
  </w:style>
  <w:style w:type="paragraph" w:styleId="berschrift2">
    <w:name w:val="heading 2"/>
    <w:basedOn w:val="berschrift1"/>
    <w:next w:val="Standard"/>
    <w:link w:val="berschrift2Zchn"/>
    <w:uiPriority w:val="9"/>
    <w:qFormat/>
    <w:rsid w:val="005353BB"/>
    <w:pPr>
      <w:numPr>
        <w:ilvl w:val="1"/>
      </w:numPr>
      <w:pBdr>
        <w:bottom w:val="none" w:sz="0" w:space="0" w:color="auto"/>
      </w:pBdr>
      <w:outlineLvl w:val="1"/>
    </w:pPr>
    <w:rPr>
      <w:rFonts w:cstheme="majorBidi"/>
      <w:szCs w:val="26"/>
    </w:rPr>
  </w:style>
  <w:style w:type="paragraph" w:styleId="berschrift3">
    <w:name w:val="heading 3"/>
    <w:basedOn w:val="berschrift2"/>
    <w:next w:val="Standard"/>
    <w:link w:val="berschrift3Zchn"/>
    <w:uiPriority w:val="9"/>
    <w:qFormat/>
    <w:rsid w:val="005353BB"/>
    <w:pPr>
      <w:numPr>
        <w:ilvl w:val="2"/>
      </w:numPr>
      <w:spacing w:before="420"/>
      <w:outlineLvl w:val="2"/>
    </w:pPr>
    <w:rPr>
      <w:sz w:val="28"/>
    </w:rPr>
  </w:style>
  <w:style w:type="paragraph" w:styleId="berschrift4">
    <w:name w:val="heading 4"/>
    <w:basedOn w:val="berschrift3"/>
    <w:next w:val="Standard"/>
    <w:link w:val="berschrift4Zchn"/>
    <w:uiPriority w:val="9"/>
    <w:rsid w:val="005353BB"/>
    <w:pPr>
      <w:numPr>
        <w:ilvl w:val="3"/>
      </w:numPr>
      <w:outlineLvl w:val="3"/>
    </w:pPr>
    <w:rPr>
      <w:iCs/>
    </w:rPr>
  </w:style>
  <w:style w:type="paragraph" w:styleId="berschrift5">
    <w:name w:val="heading 5"/>
    <w:basedOn w:val="Standard"/>
    <w:next w:val="Standard"/>
    <w:link w:val="berschrift5Zchn"/>
    <w:uiPriority w:val="9"/>
    <w:rsid w:val="005353BB"/>
    <w:pPr>
      <w:keepNext/>
      <w:keepLines/>
      <w:numPr>
        <w:ilvl w:val="4"/>
        <w:numId w:val="29"/>
      </w:numPr>
      <w:spacing w:before="300"/>
      <w:outlineLvl w:val="4"/>
    </w:pPr>
    <w:rPr>
      <w:rFonts w:asciiTheme="majorHAnsi" w:eastAsiaTheme="majorEastAsia" w:hAnsiTheme="majorHAnsi" w:cstheme="majorBidi"/>
      <w:b/>
      <w:color w:val="6F8A9D" w:themeColor="text2"/>
    </w:rPr>
  </w:style>
  <w:style w:type="paragraph" w:styleId="berschrift6">
    <w:name w:val="heading 6"/>
    <w:basedOn w:val="Standard"/>
    <w:next w:val="Standard"/>
    <w:link w:val="berschrift6Zchn"/>
    <w:uiPriority w:val="9"/>
    <w:rsid w:val="005353BB"/>
    <w:pPr>
      <w:keepNext/>
      <w:keepLines/>
      <w:numPr>
        <w:ilvl w:val="5"/>
        <w:numId w:val="29"/>
      </w:numPr>
      <w:spacing w:before="300"/>
      <w:outlineLvl w:val="5"/>
    </w:pPr>
    <w:rPr>
      <w:rFonts w:asciiTheme="majorHAnsi" w:eastAsiaTheme="majorEastAsia" w:hAnsiTheme="majorHAnsi" w:cstheme="majorBidi"/>
      <w:b/>
      <w:color w:val="6F8A9D" w:themeColor="text2"/>
    </w:rPr>
  </w:style>
  <w:style w:type="paragraph" w:styleId="berschrift7">
    <w:name w:val="heading 7"/>
    <w:basedOn w:val="Standard"/>
    <w:next w:val="Standard"/>
    <w:link w:val="berschrift7Zchn"/>
    <w:uiPriority w:val="9"/>
    <w:rsid w:val="005353BB"/>
    <w:pPr>
      <w:keepNext/>
      <w:keepLines/>
      <w:numPr>
        <w:ilvl w:val="6"/>
        <w:numId w:val="29"/>
      </w:numPr>
      <w:spacing w:before="300"/>
      <w:outlineLvl w:val="6"/>
    </w:pPr>
    <w:rPr>
      <w:rFonts w:asciiTheme="majorHAnsi" w:eastAsiaTheme="majorEastAsia" w:hAnsiTheme="majorHAnsi" w:cstheme="majorBidi"/>
      <w:b/>
      <w:iCs/>
      <w:color w:val="6F8A9D" w:themeColor="text2"/>
    </w:rPr>
  </w:style>
  <w:style w:type="paragraph" w:styleId="berschrift8">
    <w:name w:val="heading 8"/>
    <w:basedOn w:val="Standard"/>
    <w:next w:val="Standard"/>
    <w:link w:val="berschrift8Zchn"/>
    <w:uiPriority w:val="9"/>
    <w:rsid w:val="005353BB"/>
    <w:pPr>
      <w:keepNext/>
      <w:keepLines/>
      <w:numPr>
        <w:ilvl w:val="7"/>
        <w:numId w:val="29"/>
      </w:numPr>
      <w:spacing w:before="300"/>
      <w:outlineLvl w:val="7"/>
    </w:pPr>
    <w:rPr>
      <w:rFonts w:asciiTheme="majorHAnsi" w:eastAsiaTheme="majorEastAsia" w:hAnsiTheme="majorHAnsi" w:cstheme="majorBidi"/>
      <w:b/>
      <w:color w:val="6F8A9D" w:themeColor="text2"/>
      <w:szCs w:val="21"/>
    </w:rPr>
  </w:style>
  <w:style w:type="paragraph" w:styleId="berschrift9">
    <w:name w:val="heading 9"/>
    <w:basedOn w:val="Standard"/>
    <w:next w:val="Standard"/>
    <w:link w:val="berschrift9Zchn"/>
    <w:uiPriority w:val="9"/>
    <w:rsid w:val="005353BB"/>
    <w:pPr>
      <w:keepNext/>
      <w:keepLines/>
      <w:numPr>
        <w:ilvl w:val="8"/>
        <w:numId w:val="29"/>
      </w:numPr>
      <w:spacing w:before="300"/>
      <w:outlineLvl w:val="8"/>
    </w:pPr>
    <w:rPr>
      <w:rFonts w:asciiTheme="majorHAnsi" w:eastAsiaTheme="majorEastAsia" w:hAnsiTheme="majorHAnsi" w:cstheme="majorBidi"/>
      <w:b/>
      <w:iCs/>
      <w:color w:val="6F8A9D" w:themeColor="text2"/>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81764"/>
    <w:rPr>
      <w:rFonts w:asciiTheme="majorHAnsi" w:eastAsiaTheme="majorEastAsia" w:hAnsiTheme="majorHAnsi" w:cs="Times New Roman (Headings CS)"/>
      <w:b/>
      <w:color w:val="6F8A9D" w:themeColor="text2"/>
      <w:sz w:val="32"/>
      <w:szCs w:val="32"/>
    </w:rPr>
  </w:style>
  <w:style w:type="character" w:customStyle="1" w:styleId="berschrift2Zchn">
    <w:name w:val="Überschrift 2 Zchn"/>
    <w:basedOn w:val="Absatz-Standardschriftart"/>
    <w:link w:val="berschrift2"/>
    <w:uiPriority w:val="9"/>
    <w:rsid w:val="005353BB"/>
    <w:rPr>
      <w:rFonts w:asciiTheme="majorHAnsi" w:eastAsiaTheme="majorEastAsia" w:hAnsiTheme="majorHAnsi" w:cstheme="majorBidi"/>
      <w:b/>
      <w:color w:val="6F8A9D" w:themeColor="text2"/>
      <w:sz w:val="32"/>
      <w:szCs w:val="26"/>
    </w:rPr>
  </w:style>
  <w:style w:type="character" w:customStyle="1" w:styleId="berschrift3Zchn">
    <w:name w:val="Überschrift 3 Zchn"/>
    <w:basedOn w:val="Absatz-Standardschriftart"/>
    <w:link w:val="berschrift3"/>
    <w:uiPriority w:val="9"/>
    <w:rsid w:val="005353BB"/>
    <w:rPr>
      <w:rFonts w:asciiTheme="majorHAnsi" w:eastAsiaTheme="majorEastAsia" w:hAnsiTheme="majorHAnsi" w:cstheme="majorBidi"/>
      <w:b/>
      <w:color w:val="6F8A9D" w:themeColor="text2"/>
      <w:sz w:val="28"/>
      <w:szCs w:val="26"/>
    </w:rPr>
  </w:style>
  <w:style w:type="character" w:customStyle="1" w:styleId="berschrift4Zchn">
    <w:name w:val="Überschrift 4 Zchn"/>
    <w:basedOn w:val="Absatz-Standardschriftart"/>
    <w:link w:val="berschrift4"/>
    <w:uiPriority w:val="9"/>
    <w:rsid w:val="005353BB"/>
    <w:rPr>
      <w:rFonts w:asciiTheme="majorHAnsi" w:eastAsiaTheme="majorEastAsia" w:hAnsiTheme="majorHAnsi" w:cstheme="majorBidi"/>
      <w:b/>
      <w:iCs/>
      <w:color w:val="6F8A9D" w:themeColor="text2"/>
      <w:sz w:val="28"/>
      <w:szCs w:val="26"/>
    </w:rPr>
  </w:style>
  <w:style w:type="character" w:customStyle="1" w:styleId="berschrift5Zchn">
    <w:name w:val="Überschrift 5 Zchn"/>
    <w:basedOn w:val="Absatz-Standardschriftart"/>
    <w:link w:val="berschrift5"/>
    <w:uiPriority w:val="9"/>
    <w:rsid w:val="005353BB"/>
    <w:rPr>
      <w:rFonts w:asciiTheme="majorHAnsi" w:eastAsiaTheme="majorEastAsia" w:hAnsiTheme="majorHAnsi" w:cstheme="majorBidi"/>
      <w:b/>
      <w:color w:val="6F8A9D" w:themeColor="text2"/>
      <w:sz w:val="20"/>
    </w:rPr>
  </w:style>
  <w:style w:type="character" w:customStyle="1" w:styleId="berschrift6Zchn">
    <w:name w:val="Überschrift 6 Zchn"/>
    <w:basedOn w:val="Absatz-Standardschriftart"/>
    <w:link w:val="berschrift6"/>
    <w:uiPriority w:val="9"/>
    <w:rsid w:val="005353BB"/>
    <w:rPr>
      <w:rFonts w:asciiTheme="majorHAnsi" w:eastAsiaTheme="majorEastAsia" w:hAnsiTheme="majorHAnsi" w:cstheme="majorBidi"/>
      <w:b/>
      <w:color w:val="6F8A9D" w:themeColor="text2"/>
      <w:sz w:val="20"/>
    </w:rPr>
  </w:style>
  <w:style w:type="character" w:customStyle="1" w:styleId="berschrift7Zchn">
    <w:name w:val="Überschrift 7 Zchn"/>
    <w:basedOn w:val="Absatz-Standardschriftart"/>
    <w:link w:val="berschrift7"/>
    <w:uiPriority w:val="9"/>
    <w:rsid w:val="005353BB"/>
    <w:rPr>
      <w:rFonts w:asciiTheme="majorHAnsi" w:eastAsiaTheme="majorEastAsia" w:hAnsiTheme="majorHAnsi" w:cstheme="majorBidi"/>
      <w:b/>
      <w:iCs/>
      <w:color w:val="6F8A9D" w:themeColor="text2"/>
      <w:sz w:val="20"/>
    </w:rPr>
  </w:style>
  <w:style w:type="character" w:customStyle="1" w:styleId="berschrift8Zchn">
    <w:name w:val="Überschrift 8 Zchn"/>
    <w:basedOn w:val="Absatz-Standardschriftart"/>
    <w:link w:val="berschrift8"/>
    <w:uiPriority w:val="9"/>
    <w:rsid w:val="005353BB"/>
    <w:rPr>
      <w:rFonts w:asciiTheme="majorHAnsi" w:eastAsiaTheme="majorEastAsia" w:hAnsiTheme="majorHAnsi" w:cstheme="majorBidi"/>
      <w:b/>
      <w:color w:val="6F8A9D" w:themeColor="text2"/>
      <w:sz w:val="20"/>
      <w:szCs w:val="21"/>
    </w:rPr>
  </w:style>
  <w:style w:type="character" w:customStyle="1" w:styleId="berschrift9Zchn">
    <w:name w:val="Überschrift 9 Zchn"/>
    <w:basedOn w:val="Absatz-Standardschriftart"/>
    <w:link w:val="berschrift9"/>
    <w:uiPriority w:val="9"/>
    <w:rsid w:val="005353BB"/>
    <w:rPr>
      <w:rFonts w:asciiTheme="majorHAnsi" w:eastAsiaTheme="majorEastAsia" w:hAnsiTheme="majorHAnsi" w:cstheme="majorBidi"/>
      <w:b/>
      <w:iCs/>
      <w:color w:val="6F8A9D" w:themeColor="text2"/>
      <w:sz w:val="20"/>
      <w:szCs w:val="21"/>
    </w:rPr>
  </w:style>
  <w:style w:type="paragraph" w:styleId="Aufzhlungszeichen">
    <w:name w:val="List Bullet"/>
    <w:uiPriority w:val="12"/>
    <w:qFormat/>
    <w:rsid w:val="005353BB"/>
    <w:pPr>
      <w:keepLines/>
      <w:numPr>
        <w:numId w:val="32"/>
      </w:numPr>
      <w:spacing w:before="60" w:after="60"/>
      <w:outlineLvl w:val="0"/>
    </w:pPr>
    <w:rPr>
      <w:sz w:val="20"/>
    </w:rPr>
  </w:style>
  <w:style w:type="paragraph" w:styleId="Aufzhlungszeichen2">
    <w:name w:val="List Bullet 2"/>
    <w:basedOn w:val="Aufzhlungszeichen"/>
    <w:uiPriority w:val="12"/>
    <w:rsid w:val="005353BB"/>
    <w:pPr>
      <w:numPr>
        <w:ilvl w:val="1"/>
      </w:numPr>
      <w:outlineLvl w:val="1"/>
    </w:pPr>
  </w:style>
  <w:style w:type="paragraph" w:styleId="Aufzhlungszeichen3">
    <w:name w:val="List Bullet 3"/>
    <w:basedOn w:val="Aufzhlungszeichen2"/>
    <w:uiPriority w:val="12"/>
    <w:rsid w:val="005353BB"/>
    <w:pPr>
      <w:numPr>
        <w:ilvl w:val="2"/>
      </w:numPr>
      <w:outlineLvl w:val="2"/>
    </w:pPr>
  </w:style>
  <w:style w:type="paragraph" w:styleId="Aufzhlungszeichen4">
    <w:name w:val="List Bullet 4"/>
    <w:basedOn w:val="Standard"/>
    <w:uiPriority w:val="12"/>
    <w:rsid w:val="005353BB"/>
    <w:pPr>
      <w:keepLines/>
      <w:numPr>
        <w:ilvl w:val="3"/>
        <w:numId w:val="32"/>
      </w:numPr>
      <w:spacing w:before="60" w:after="60"/>
    </w:pPr>
  </w:style>
  <w:style w:type="paragraph" w:styleId="Aufzhlungszeichen5">
    <w:name w:val="List Bullet 5"/>
    <w:basedOn w:val="Aufzhlungszeichen4"/>
    <w:uiPriority w:val="12"/>
    <w:rsid w:val="005353BB"/>
    <w:pPr>
      <w:numPr>
        <w:ilvl w:val="4"/>
      </w:numPr>
      <w:outlineLvl w:val="4"/>
    </w:pPr>
  </w:style>
  <w:style w:type="paragraph" w:styleId="Listennummer">
    <w:name w:val="List Number"/>
    <w:uiPriority w:val="13"/>
    <w:qFormat/>
    <w:rsid w:val="005353BB"/>
    <w:pPr>
      <w:keepLines/>
      <w:numPr>
        <w:numId w:val="33"/>
      </w:numPr>
      <w:spacing w:before="60" w:after="60"/>
      <w:outlineLvl w:val="0"/>
    </w:pPr>
    <w:rPr>
      <w:sz w:val="20"/>
    </w:rPr>
  </w:style>
  <w:style w:type="paragraph" w:styleId="Listennummer2">
    <w:name w:val="List Number 2"/>
    <w:basedOn w:val="Listennummer"/>
    <w:uiPriority w:val="13"/>
    <w:rsid w:val="005353BB"/>
    <w:pPr>
      <w:numPr>
        <w:ilvl w:val="1"/>
      </w:numPr>
      <w:outlineLvl w:val="1"/>
    </w:pPr>
  </w:style>
  <w:style w:type="paragraph" w:styleId="Listennummer3">
    <w:name w:val="List Number 3"/>
    <w:basedOn w:val="Listennummer2"/>
    <w:uiPriority w:val="13"/>
    <w:rsid w:val="005353BB"/>
    <w:pPr>
      <w:numPr>
        <w:ilvl w:val="2"/>
      </w:numPr>
      <w:outlineLvl w:val="2"/>
    </w:pPr>
  </w:style>
  <w:style w:type="paragraph" w:styleId="Listennummer4">
    <w:name w:val="List Number 4"/>
    <w:basedOn w:val="Listennummer3"/>
    <w:uiPriority w:val="13"/>
    <w:rsid w:val="005353BB"/>
    <w:pPr>
      <w:numPr>
        <w:ilvl w:val="3"/>
      </w:numPr>
      <w:outlineLvl w:val="3"/>
    </w:pPr>
  </w:style>
  <w:style w:type="paragraph" w:styleId="Listennummer5">
    <w:name w:val="List Number 5"/>
    <w:basedOn w:val="Listennummer4"/>
    <w:uiPriority w:val="13"/>
    <w:rsid w:val="005353BB"/>
    <w:pPr>
      <w:numPr>
        <w:ilvl w:val="4"/>
      </w:numPr>
      <w:outlineLvl w:val="4"/>
    </w:pPr>
  </w:style>
  <w:style w:type="paragraph" w:styleId="Inhaltsverzeichnisberschrift">
    <w:name w:val="TOC Heading"/>
    <w:basedOn w:val="berschrift1"/>
    <w:next w:val="Standard"/>
    <w:uiPriority w:val="39"/>
    <w:qFormat/>
    <w:rsid w:val="005353BB"/>
    <w:pPr>
      <w:pageBreakBefore/>
      <w:numPr>
        <w:numId w:val="0"/>
      </w:numPr>
      <w:ind w:left="397" w:hanging="397"/>
      <w:outlineLvl w:val="9"/>
    </w:pPr>
    <w:rPr>
      <w:rFonts w:cstheme="majorBidi"/>
    </w:rPr>
  </w:style>
  <w:style w:type="paragraph" w:styleId="Titel">
    <w:name w:val="Title"/>
    <w:basedOn w:val="Standard"/>
    <w:next w:val="Untertitel"/>
    <w:link w:val="TitelZchn"/>
    <w:uiPriority w:val="10"/>
    <w:rsid w:val="005353BB"/>
    <w:pPr>
      <w:keepLines/>
      <w:pageBreakBefore/>
      <w:numPr>
        <w:numId w:val="22"/>
      </w:numPr>
      <w:pBdr>
        <w:top w:val="single" w:sz="48" w:space="10" w:color="FFFFFF" w:themeColor="background1"/>
        <w:left w:val="single" w:sz="192" w:space="4" w:color="6F8A9D" w:themeColor="text2"/>
        <w:bottom w:val="single" w:sz="48" w:space="10" w:color="FFFFFF" w:themeColor="background1"/>
      </w:pBdr>
      <w:spacing w:before="3000" w:line="276" w:lineRule="auto"/>
      <w:ind w:right="2268"/>
    </w:pPr>
    <w:rPr>
      <w:rFonts w:asciiTheme="majorHAnsi" w:eastAsiaTheme="majorEastAsia" w:hAnsiTheme="majorHAnsi" w:cs="Times New Roman (Headings CS)"/>
      <w:color w:val="6F8A9D" w:themeColor="text2"/>
      <w:spacing w:val="5"/>
      <w:kern w:val="28"/>
      <w:sz w:val="52"/>
      <w:szCs w:val="56"/>
    </w:rPr>
  </w:style>
  <w:style w:type="character" w:customStyle="1" w:styleId="TitelZchn">
    <w:name w:val="Titel Zchn"/>
    <w:basedOn w:val="Absatz-Standardschriftart"/>
    <w:link w:val="Titel"/>
    <w:uiPriority w:val="10"/>
    <w:rsid w:val="005353BB"/>
    <w:rPr>
      <w:rFonts w:asciiTheme="majorHAnsi" w:eastAsiaTheme="majorEastAsia" w:hAnsiTheme="majorHAnsi" w:cs="Times New Roman (Headings CS)"/>
      <w:color w:val="6F8A9D" w:themeColor="text2"/>
      <w:spacing w:val="5"/>
      <w:kern w:val="28"/>
      <w:sz w:val="52"/>
      <w:szCs w:val="56"/>
    </w:rPr>
  </w:style>
  <w:style w:type="paragraph" w:styleId="Untertitel">
    <w:name w:val="Subtitle"/>
    <w:basedOn w:val="Standard"/>
    <w:next w:val="Standard"/>
    <w:link w:val="UntertitelZchn"/>
    <w:uiPriority w:val="11"/>
    <w:rsid w:val="00C50C7E"/>
    <w:pPr>
      <w:keepLines/>
      <w:numPr>
        <w:numId w:val="25"/>
      </w:numPr>
      <w:pBdr>
        <w:top w:val="single" w:sz="48" w:space="5" w:color="FFFFFF" w:themeColor="background1"/>
        <w:left w:val="single" w:sz="192" w:space="4" w:color="96AEC2" w:themeColor="background2"/>
        <w:bottom w:val="single" w:sz="48" w:space="5" w:color="FFFFFF" w:themeColor="background1"/>
      </w:pBdr>
      <w:spacing w:after="600"/>
      <w:ind w:right="2268"/>
    </w:pPr>
    <w:rPr>
      <w:rFonts w:eastAsiaTheme="minorEastAsia" w:cs="Times New Roman (Body CS)"/>
      <w:color w:val="96AEC2" w:themeColor="background2"/>
      <w:spacing w:val="15"/>
      <w:kern w:val="28"/>
      <w:sz w:val="44"/>
      <w:szCs w:val="22"/>
    </w:rPr>
  </w:style>
  <w:style w:type="character" w:customStyle="1" w:styleId="UntertitelZchn">
    <w:name w:val="Untertitel Zchn"/>
    <w:basedOn w:val="Absatz-Standardschriftart"/>
    <w:link w:val="Untertitel"/>
    <w:uiPriority w:val="11"/>
    <w:rsid w:val="005353BB"/>
    <w:rPr>
      <w:rFonts w:eastAsiaTheme="minorEastAsia" w:cs="Times New Roman (Body CS)"/>
      <w:color w:val="6F8A9D" w:themeColor="accent1"/>
      <w:spacing w:val="15"/>
      <w:kern w:val="28"/>
      <w:sz w:val="44"/>
      <w:szCs w:val="22"/>
    </w:rPr>
  </w:style>
  <w:style w:type="paragraph" w:styleId="Blocktext">
    <w:name w:val="Block Text"/>
    <w:basedOn w:val="Standard"/>
    <w:next w:val="Standard"/>
    <w:uiPriority w:val="99"/>
    <w:rsid w:val="005353BB"/>
    <w:pPr>
      <w:pBdr>
        <w:top w:val="single" w:sz="8" w:space="10" w:color="6F8A9D" w:themeColor="accent1"/>
        <w:bottom w:val="single" w:sz="8" w:space="10" w:color="6F8A9D" w:themeColor="accent1"/>
        <w:right w:val="single" w:sz="8" w:space="10" w:color="6F8A9D" w:themeColor="accent1"/>
      </w:pBdr>
      <w:ind w:right="1134"/>
      <w:contextualSpacing/>
    </w:pPr>
    <w:rPr>
      <w:rFonts w:eastAsiaTheme="minorEastAsia"/>
      <w:iCs/>
      <w:color w:val="6F8A9D" w:themeColor="accent1"/>
      <w:sz w:val="32"/>
    </w:rPr>
  </w:style>
  <w:style w:type="paragraph" w:customStyle="1" w:styleId="DocumentTitle">
    <w:name w:val="Document Title"/>
    <w:basedOn w:val="Standard"/>
    <w:next w:val="Standard"/>
    <w:uiPriority w:val="7"/>
    <w:qFormat/>
    <w:rsid w:val="00681764"/>
    <w:pPr>
      <w:pBdr>
        <w:top w:val="single" w:sz="8" w:space="3" w:color="96AEC2" w:themeColor="background2"/>
        <w:bottom w:val="single" w:sz="8" w:space="3" w:color="96AEC2" w:themeColor="background2"/>
        <w:right w:val="single" w:sz="8" w:space="3" w:color="96AEC2" w:themeColor="background2"/>
      </w:pBdr>
      <w:spacing w:line="276" w:lineRule="auto"/>
    </w:pPr>
    <w:rPr>
      <w:b/>
      <w:color w:val="6F8A9D" w:themeColor="text2"/>
      <w:sz w:val="32"/>
    </w:rPr>
  </w:style>
  <w:style w:type="paragraph" w:styleId="Beschriftung">
    <w:name w:val="caption"/>
    <w:basedOn w:val="Standard"/>
    <w:next w:val="Standard"/>
    <w:uiPriority w:val="35"/>
    <w:qFormat/>
    <w:rsid w:val="005353BB"/>
    <w:pPr>
      <w:spacing w:after="400"/>
    </w:pPr>
    <w:rPr>
      <w:i/>
      <w:iCs/>
      <w:sz w:val="18"/>
      <w:szCs w:val="18"/>
    </w:rPr>
  </w:style>
  <w:style w:type="table" w:customStyle="1" w:styleId="Kardex">
    <w:name w:val="Kardex"/>
    <w:basedOn w:val="NormaleTabelle"/>
    <w:uiPriority w:val="99"/>
    <w:rsid w:val="005353BB"/>
    <w:rPr>
      <w:sz w:val="20"/>
    </w:rPr>
    <w:tblPr>
      <w:tblStyleColBandSize w:val="1"/>
      <w:tblBorders>
        <w:top w:val="single" w:sz="4" w:space="0" w:color="96AEC2" w:themeColor="background2"/>
        <w:bottom w:val="single" w:sz="4" w:space="0" w:color="96AEC2" w:themeColor="background2"/>
        <w:insideH w:val="single" w:sz="4" w:space="0" w:color="96AEC2" w:themeColor="background2"/>
        <w:insideV w:val="single" w:sz="4" w:space="0" w:color="96AEC2" w:themeColor="background2"/>
      </w:tblBorders>
    </w:tblPr>
    <w:tblStylePr w:type="firstRow">
      <w:rPr>
        <w:b/>
        <w:color w:val="6F8A9D" w:themeColor="accent1"/>
      </w:rPr>
      <w:tblPr/>
      <w:tcPr>
        <w:tcBorders>
          <w:bottom w:val="single" w:sz="12" w:space="0" w:color="96AEC2" w:themeColor="background2"/>
        </w:tcBorders>
      </w:tcPr>
    </w:tblStylePr>
    <w:tblStylePr w:type="lastRow">
      <w:rPr>
        <w:b/>
        <w:color w:val="6F8A9D" w:themeColor="text2"/>
      </w:rPr>
      <w:tblPr/>
      <w:tcPr>
        <w:tcBorders>
          <w:top w:val="single" w:sz="12" w:space="0" w:color="96AEC2" w:themeColor="background2"/>
          <w:left w:val="nil"/>
          <w:bottom w:val="single" w:sz="4" w:space="0" w:color="96AEC2" w:themeColor="background2"/>
          <w:right w:val="nil"/>
          <w:insideH w:val="single" w:sz="4" w:space="0" w:color="96AEC2" w:themeColor="background2"/>
          <w:insideV w:val="single" w:sz="4" w:space="0" w:color="96AEC2" w:themeColor="background2"/>
          <w:tl2br w:val="nil"/>
          <w:tr2bl w:val="nil"/>
        </w:tcBorders>
      </w:tcPr>
    </w:tblStylePr>
    <w:tblStylePr w:type="firstCol">
      <w:rPr>
        <w:b/>
        <w:color w:val="6F8A9D" w:themeColor="accent1"/>
      </w:rPr>
      <w:tblPr/>
      <w:tcPr>
        <w:tcBorders>
          <w:top w:val="single" w:sz="4" w:space="0" w:color="96AEC2" w:themeColor="background2"/>
          <w:left w:val="nil"/>
          <w:bottom w:val="single" w:sz="4" w:space="0" w:color="96AEC2" w:themeColor="background2"/>
          <w:right w:val="single" w:sz="4" w:space="0" w:color="96AEC2" w:themeColor="background2"/>
          <w:insideH w:val="single" w:sz="4" w:space="0" w:color="96AEC2" w:themeColor="background2"/>
          <w:insideV w:val="single" w:sz="4" w:space="0" w:color="96AEC2" w:themeColor="background2"/>
          <w:tl2br w:val="nil"/>
          <w:tr2bl w:val="nil"/>
        </w:tcBorders>
      </w:tcPr>
    </w:tblStylePr>
    <w:tblStylePr w:type="lastCol">
      <w:rPr>
        <w:b/>
        <w:color w:val="6F8A9D" w:themeColor="text2"/>
      </w:rPr>
    </w:tblStylePr>
    <w:tblStylePr w:type="band2Vert">
      <w:tblPr/>
      <w:tcPr>
        <w:shd w:val="clear" w:color="auto" w:fill="E9EEF2" w:themeFill="background2" w:themeFillTint="33"/>
      </w:tcPr>
    </w:tblStylePr>
  </w:style>
  <w:style w:type="table" w:customStyle="1" w:styleId="KardexPresentation">
    <w:name w:val="Kardex (Presentation)"/>
    <w:basedOn w:val="NormaleTabelle"/>
    <w:uiPriority w:val="99"/>
    <w:rsid w:val="005353BB"/>
    <w:rPr>
      <w:sz w:val="20"/>
    </w:rPr>
    <w:tblPr>
      <w:tblBorders>
        <w:top w:val="single" w:sz="4" w:space="0" w:color="96AEC2" w:themeColor="background2"/>
        <w:bottom w:val="single" w:sz="4" w:space="0" w:color="96AEC2" w:themeColor="background2"/>
        <w:insideH w:val="single" w:sz="4" w:space="0" w:color="96AEC2" w:themeColor="background2"/>
      </w:tblBorders>
    </w:tblPr>
    <w:tblStylePr w:type="firstRow">
      <w:rPr>
        <w:b/>
        <w:color w:val="6F8A9D" w:themeColor="accent1"/>
      </w:rPr>
      <w:tblPr/>
      <w:tcPr>
        <w:tcBorders>
          <w:top w:val="single" w:sz="4" w:space="0" w:color="96AEC2" w:themeColor="background2"/>
          <w:left w:val="nil"/>
          <w:bottom w:val="single" w:sz="12" w:space="0" w:color="96AEC2" w:themeColor="background2"/>
          <w:right w:val="nil"/>
          <w:insideH w:val="single" w:sz="4" w:space="0" w:color="96AEC2" w:themeColor="background2"/>
          <w:insideV w:val="nil"/>
          <w:tl2br w:val="nil"/>
          <w:tr2bl w:val="nil"/>
        </w:tcBorders>
      </w:tcPr>
    </w:tblStylePr>
    <w:tblStylePr w:type="lastRow">
      <w:rPr>
        <w:b/>
        <w:color w:val="6F8A9D" w:themeColor="text2"/>
      </w:rPr>
      <w:tblPr/>
      <w:tcPr>
        <w:tcBorders>
          <w:top w:val="single" w:sz="12" w:space="0" w:color="96AEC2" w:themeColor="background2"/>
          <w:left w:val="nil"/>
          <w:bottom w:val="single" w:sz="4" w:space="0" w:color="96AEC2" w:themeColor="background2"/>
          <w:right w:val="nil"/>
          <w:insideH w:val="single" w:sz="4" w:space="0" w:color="96AEC2" w:themeColor="background2"/>
          <w:insideV w:val="nil"/>
          <w:tl2br w:val="nil"/>
          <w:tr2bl w:val="nil"/>
        </w:tcBorders>
      </w:tcPr>
    </w:tblStylePr>
    <w:tblStylePr w:type="firstCol">
      <w:rPr>
        <w:b/>
        <w:color w:val="6F8A9D" w:themeColor="accent1"/>
      </w:rPr>
    </w:tblStylePr>
    <w:tblStylePr w:type="lastCol">
      <w:rPr>
        <w:b/>
        <w:color w:val="6F8A9D" w:themeColor="text2"/>
      </w:rPr>
    </w:tblStylePr>
  </w:style>
  <w:style w:type="table" w:styleId="Tabellenraster">
    <w:name w:val="Table Grid"/>
    <w:basedOn w:val="NormaleTabelle"/>
    <w:uiPriority w:val="39"/>
    <w:rsid w:val="00535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qFormat/>
    <w:rsid w:val="005353BB"/>
    <w:pPr>
      <w:tabs>
        <w:tab w:val="center" w:pos="4536"/>
        <w:tab w:val="right" w:pos="9072"/>
      </w:tabs>
      <w:spacing w:before="0" w:after="0"/>
    </w:pPr>
    <w:rPr>
      <w:color w:val="757777" w:themeColor="accent4"/>
    </w:rPr>
  </w:style>
  <w:style w:type="character" w:customStyle="1" w:styleId="KopfzeileZchn">
    <w:name w:val="Kopfzeile Zchn"/>
    <w:basedOn w:val="Absatz-Standardschriftart"/>
    <w:link w:val="Kopfzeile"/>
    <w:uiPriority w:val="99"/>
    <w:qFormat/>
    <w:rsid w:val="005353BB"/>
    <w:rPr>
      <w:color w:val="757777" w:themeColor="accent4"/>
      <w:sz w:val="20"/>
    </w:rPr>
  </w:style>
  <w:style w:type="paragraph" w:styleId="Fuzeile">
    <w:name w:val="footer"/>
    <w:basedOn w:val="Standard"/>
    <w:link w:val="FuzeileZchn"/>
    <w:uiPriority w:val="99"/>
    <w:qFormat/>
    <w:rsid w:val="005353BB"/>
    <w:pPr>
      <w:spacing w:before="0" w:after="0"/>
    </w:pPr>
    <w:rPr>
      <w:rFonts w:cs="Times New Roman (Body CS)"/>
      <w:color w:val="757777" w:themeColor="accent4"/>
      <w:sz w:val="16"/>
    </w:rPr>
  </w:style>
  <w:style w:type="character" w:customStyle="1" w:styleId="FuzeileZchn">
    <w:name w:val="Fußzeile Zchn"/>
    <w:basedOn w:val="Absatz-Standardschriftart"/>
    <w:link w:val="Fuzeile"/>
    <w:uiPriority w:val="99"/>
    <w:rsid w:val="005353BB"/>
    <w:rPr>
      <w:rFonts w:cs="Times New Roman (Body CS)"/>
      <w:color w:val="757777" w:themeColor="accent4"/>
      <w:sz w:val="16"/>
    </w:rPr>
  </w:style>
  <w:style w:type="paragraph" w:styleId="Umschlagabsenderadresse">
    <w:name w:val="envelope return"/>
    <w:basedOn w:val="Standard"/>
    <w:uiPriority w:val="99"/>
    <w:rsid w:val="005353BB"/>
    <w:pPr>
      <w:spacing w:before="0" w:after="0"/>
    </w:pPr>
    <w:rPr>
      <w:rFonts w:asciiTheme="majorHAnsi" w:eastAsiaTheme="majorEastAsia" w:hAnsiTheme="majorHAnsi" w:cstheme="majorBidi"/>
      <w:color w:val="757777" w:themeColor="accent4"/>
      <w:sz w:val="14"/>
      <w:szCs w:val="20"/>
    </w:rPr>
  </w:style>
  <w:style w:type="character" w:styleId="Seitenzahl">
    <w:name w:val="page number"/>
    <w:basedOn w:val="Absatz-Standardschriftart"/>
    <w:uiPriority w:val="99"/>
    <w:rsid w:val="005353BB"/>
    <w:rPr>
      <w:color w:val="757777" w:themeColor="accent4"/>
      <w:sz w:val="18"/>
    </w:rPr>
  </w:style>
  <w:style w:type="paragraph" w:styleId="KeinLeerraum">
    <w:name w:val="No Spacing"/>
    <w:basedOn w:val="Standard"/>
    <w:uiPriority w:val="1"/>
    <w:rsid w:val="005353BB"/>
    <w:pPr>
      <w:spacing w:before="0" w:after="0"/>
    </w:pPr>
  </w:style>
  <w:style w:type="paragraph" w:styleId="Sprechblasentext">
    <w:name w:val="Balloon Text"/>
    <w:basedOn w:val="Standard"/>
    <w:link w:val="SprechblasentextZchn"/>
    <w:uiPriority w:val="99"/>
    <w:semiHidden/>
    <w:rsid w:val="005353BB"/>
    <w:pPr>
      <w:spacing w:before="0" w:after="0"/>
    </w:pPr>
    <w:rPr>
      <w:rFonts w:cs="Times New Roman"/>
      <w:sz w:val="18"/>
      <w:szCs w:val="18"/>
    </w:rPr>
  </w:style>
  <w:style w:type="character" w:customStyle="1" w:styleId="SprechblasentextZchn">
    <w:name w:val="Sprechblasentext Zchn"/>
    <w:basedOn w:val="Absatz-Standardschriftart"/>
    <w:link w:val="Sprechblasentext"/>
    <w:uiPriority w:val="99"/>
    <w:semiHidden/>
    <w:rsid w:val="005353BB"/>
    <w:rPr>
      <w:rFonts w:cs="Times New Roman"/>
      <w:sz w:val="18"/>
      <w:szCs w:val="18"/>
    </w:rPr>
  </w:style>
  <w:style w:type="paragraph" w:customStyle="1" w:styleId="TextHeader">
    <w:name w:val="Text Header"/>
    <w:basedOn w:val="Standard"/>
    <w:qFormat/>
    <w:rsid w:val="005353BB"/>
    <w:rPr>
      <w:b/>
      <w:color w:val="6F8A9D" w:themeColor="text2"/>
    </w:rPr>
  </w:style>
  <w:style w:type="numbering" w:customStyle="1" w:styleId="Headings">
    <w:name w:val="Headings"/>
    <w:uiPriority w:val="99"/>
    <w:rsid w:val="005353BB"/>
    <w:pPr>
      <w:numPr>
        <w:numId w:val="29"/>
      </w:numPr>
    </w:pPr>
  </w:style>
  <w:style w:type="numbering" w:customStyle="1" w:styleId="Bullets">
    <w:name w:val="Bullets"/>
    <w:uiPriority w:val="99"/>
    <w:rsid w:val="005353BB"/>
    <w:pPr>
      <w:numPr>
        <w:numId w:val="32"/>
      </w:numPr>
    </w:pPr>
  </w:style>
  <w:style w:type="numbering" w:customStyle="1" w:styleId="Numbers">
    <w:name w:val="Numbers"/>
    <w:uiPriority w:val="99"/>
    <w:rsid w:val="005353BB"/>
    <w:pPr>
      <w:numPr>
        <w:numId w:val="33"/>
      </w:numPr>
    </w:pPr>
  </w:style>
  <w:style w:type="character" w:styleId="Hyperlink">
    <w:name w:val="Hyperlink"/>
    <w:basedOn w:val="Absatz-Standardschriftart"/>
    <w:uiPriority w:val="99"/>
    <w:semiHidden/>
    <w:rsid w:val="00EB1A82"/>
    <w:rPr>
      <w:color w:val="6F8A9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8067">
      <w:bodyDiv w:val="1"/>
      <w:marLeft w:val="0"/>
      <w:marRight w:val="0"/>
      <w:marTop w:val="0"/>
      <w:marBottom w:val="0"/>
      <w:divBdr>
        <w:top w:val="none" w:sz="0" w:space="0" w:color="auto"/>
        <w:left w:val="none" w:sz="0" w:space="0" w:color="auto"/>
        <w:bottom w:val="none" w:sz="0" w:space="0" w:color="auto"/>
        <w:right w:val="none" w:sz="0" w:space="0" w:color="auto"/>
      </w:divBdr>
    </w:div>
    <w:div w:id="66272984">
      <w:bodyDiv w:val="1"/>
      <w:marLeft w:val="0"/>
      <w:marRight w:val="0"/>
      <w:marTop w:val="0"/>
      <w:marBottom w:val="0"/>
      <w:divBdr>
        <w:top w:val="none" w:sz="0" w:space="0" w:color="auto"/>
        <w:left w:val="none" w:sz="0" w:space="0" w:color="auto"/>
        <w:bottom w:val="none" w:sz="0" w:space="0" w:color="auto"/>
        <w:right w:val="none" w:sz="0" w:space="0" w:color="auto"/>
      </w:divBdr>
    </w:div>
    <w:div w:id="95951863">
      <w:bodyDiv w:val="1"/>
      <w:marLeft w:val="0"/>
      <w:marRight w:val="0"/>
      <w:marTop w:val="0"/>
      <w:marBottom w:val="0"/>
      <w:divBdr>
        <w:top w:val="none" w:sz="0" w:space="0" w:color="auto"/>
        <w:left w:val="none" w:sz="0" w:space="0" w:color="auto"/>
        <w:bottom w:val="none" w:sz="0" w:space="0" w:color="auto"/>
        <w:right w:val="none" w:sz="0" w:space="0" w:color="auto"/>
      </w:divBdr>
    </w:div>
    <w:div w:id="148518465">
      <w:bodyDiv w:val="1"/>
      <w:marLeft w:val="0"/>
      <w:marRight w:val="0"/>
      <w:marTop w:val="0"/>
      <w:marBottom w:val="0"/>
      <w:divBdr>
        <w:top w:val="none" w:sz="0" w:space="0" w:color="auto"/>
        <w:left w:val="none" w:sz="0" w:space="0" w:color="auto"/>
        <w:bottom w:val="none" w:sz="0" w:space="0" w:color="auto"/>
        <w:right w:val="none" w:sz="0" w:space="0" w:color="auto"/>
      </w:divBdr>
    </w:div>
    <w:div w:id="184173112">
      <w:bodyDiv w:val="1"/>
      <w:marLeft w:val="0"/>
      <w:marRight w:val="0"/>
      <w:marTop w:val="0"/>
      <w:marBottom w:val="0"/>
      <w:divBdr>
        <w:top w:val="none" w:sz="0" w:space="0" w:color="auto"/>
        <w:left w:val="none" w:sz="0" w:space="0" w:color="auto"/>
        <w:bottom w:val="none" w:sz="0" w:space="0" w:color="auto"/>
        <w:right w:val="none" w:sz="0" w:space="0" w:color="auto"/>
      </w:divBdr>
    </w:div>
    <w:div w:id="254635748">
      <w:bodyDiv w:val="1"/>
      <w:marLeft w:val="0"/>
      <w:marRight w:val="0"/>
      <w:marTop w:val="0"/>
      <w:marBottom w:val="0"/>
      <w:divBdr>
        <w:top w:val="none" w:sz="0" w:space="0" w:color="auto"/>
        <w:left w:val="none" w:sz="0" w:space="0" w:color="auto"/>
        <w:bottom w:val="none" w:sz="0" w:space="0" w:color="auto"/>
        <w:right w:val="none" w:sz="0" w:space="0" w:color="auto"/>
      </w:divBdr>
    </w:div>
    <w:div w:id="262301432">
      <w:bodyDiv w:val="1"/>
      <w:marLeft w:val="0"/>
      <w:marRight w:val="0"/>
      <w:marTop w:val="0"/>
      <w:marBottom w:val="0"/>
      <w:divBdr>
        <w:top w:val="none" w:sz="0" w:space="0" w:color="auto"/>
        <w:left w:val="none" w:sz="0" w:space="0" w:color="auto"/>
        <w:bottom w:val="none" w:sz="0" w:space="0" w:color="auto"/>
        <w:right w:val="none" w:sz="0" w:space="0" w:color="auto"/>
      </w:divBdr>
    </w:div>
    <w:div w:id="287858682">
      <w:bodyDiv w:val="1"/>
      <w:marLeft w:val="0"/>
      <w:marRight w:val="0"/>
      <w:marTop w:val="0"/>
      <w:marBottom w:val="0"/>
      <w:divBdr>
        <w:top w:val="none" w:sz="0" w:space="0" w:color="auto"/>
        <w:left w:val="none" w:sz="0" w:space="0" w:color="auto"/>
        <w:bottom w:val="none" w:sz="0" w:space="0" w:color="auto"/>
        <w:right w:val="none" w:sz="0" w:space="0" w:color="auto"/>
      </w:divBdr>
    </w:div>
    <w:div w:id="295599531">
      <w:bodyDiv w:val="1"/>
      <w:marLeft w:val="0"/>
      <w:marRight w:val="0"/>
      <w:marTop w:val="0"/>
      <w:marBottom w:val="0"/>
      <w:divBdr>
        <w:top w:val="none" w:sz="0" w:space="0" w:color="auto"/>
        <w:left w:val="none" w:sz="0" w:space="0" w:color="auto"/>
        <w:bottom w:val="none" w:sz="0" w:space="0" w:color="auto"/>
        <w:right w:val="none" w:sz="0" w:space="0" w:color="auto"/>
      </w:divBdr>
    </w:div>
    <w:div w:id="307366959">
      <w:bodyDiv w:val="1"/>
      <w:marLeft w:val="0"/>
      <w:marRight w:val="0"/>
      <w:marTop w:val="0"/>
      <w:marBottom w:val="0"/>
      <w:divBdr>
        <w:top w:val="none" w:sz="0" w:space="0" w:color="auto"/>
        <w:left w:val="none" w:sz="0" w:space="0" w:color="auto"/>
        <w:bottom w:val="none" w:sz="0" w:space="0" w:color="auto"/>
        <w:right w:val="none" w:sz="0" w:space="0" w:color="auto"/>
      </w:divBdr>
    </w:div>
    <w:div w:id="340746483">
      <w:bodyDiv w:val="1"/>
      <w:marLeft w:val="0"/>
      <w:marRight w:val="0"/>
      <w:marTop w:val="0"/>
      <w:marBottom w:val="0"/>
      <w:divBdr>
        <w:top w:val="none" w:sz="0" w:space="0" w:color="auto"/>
        <w:left w:val="none" w:sz="0" w:space="0" w:color="auto"/>
        <w:bottom w:val="none" w:sz="0" w:space="0" w:color="auto"/>
        <w:right w:val="none" w:sz="0" w:space="0" w:color="auto"/>
      </w:divBdr>
    </w:div>
    <w:div w:id="345838235">
      <w:bodyDiv w:val="1"/>
      <w:marLeft w:val="0"/>
      <w:marRight w:val="0"/>
      <w:marTop w:val="0"/>
      <w:marBottom w:val="0"/>
      <w:divBdr>
        <w:top w:val="none" w:sz="0" w:space="0" w:color="auto"/>
        <w:left w:val="none" w:sz="0" w:space="0" w:color="auto"/>
        <w:bottom w:val="none" w:sz="0" w:space="0" w:color="auto"/>
        <w:right w:val="none" w:sz="0" w:space="0" w:color="auto"/>
      </w:divBdr>
    </w:div>
    <w:div w:id="362487947">
      <w:bodyDiv w:val="1"/>
      <w:marLeft w:val="0"/>
      <w:marRight w:val="0"/>
      <w:marTop w:val="0"/>
      <w:marBottom w:val="0"/>
      <w:divBdr>
        <w:top w:val="none" w:sz="0" w:space="0" w:color="auto"/>
        <w:left w:val="none" w:sz="0" w:space="0" w:color="auto"/>
        <w:bottom w:val="none" w:sz="0" w:space="0" w:color="auto"/>
        <w:right w:val="none" w:sz="0" w:space="0" w:color="auto"/>
      </w:divBdr>
    </w:div>
    <w:div w:id="373120566">
      <w:bodyDiv w:val="1"/>
      <w:marLeft w:val="0"/>
      <w:marRight w:val="0"/>
      <w:marTop w:val="0"/>
      <w:marBottom w:val="0"/>
      <w:divBdr>
        <w:top w:val="none" w:sz="0" w:space="0" w:color="auto"/>
        <w:left w:val="none" w:sz="0" w:space="0" w:color="auto"/>
        <w:bottom w:val="none" w:sz="0" w:space="0" w:color="auto"/>
        <w:right w:val="none" w:sz="0" w:space="0" w:color="auto"/>
      </w:divBdr>
      <w:divsChild>
        <w:div w:id="1184899420">
          <w:marLeft w:val="288"/>
          <w:marRight w:val="0"/>
          <w:marTop w:val="180"/>
          <w:marBottom w:val="0"/>
          <w:divBdr>
            <w:top w:val="none" w:sz="0" w:space="0" w:color="auto"/>
            <w:left w:val="none" w:sz="0" w:space="0" w:color="auto"/>
            <w:bottom w:val="none" w:sz="0" w:space="0" w:color="auto"/>
            <w:right w:val="none" w:sz="0" w:space="0" w:color="auto"/>
          </w:divBdr>
        </w:div>
        <w:div w:id="525215109">
          <w:marLeft w:val="677"/>
          <w:marRight w:val="0"/>
          <w:marTop w:val="0"/>
          <w:marBottom w:val="0"/>
          <w:divBdr>
            <w:top w:val="none" w:sz="0" w:space="0" w:color="auto"/>
            <w:left w:val="none" w:sz="0" w:space="0" w:color="auto"/>
            <w:bottom w:val="none" w:sz="0" w:space="0" w:color="auto"/>
            <w:right w:val="none" w:sz="0" w:space="0" w:color="auto"/>
          </w:divBdr>
        </w:div>
        <w:div w:id="738869648">
          <w:marLeft w:val="677"/>
          <w:marRight w:val="0"/>
          <w:marTop w:val="0"/>
          <w:marBottom w:val="0"/>
          <w:divBdr>
            <w:top w:val="none" w:sz="0" w:space="0" w:color="auto"/>
            <w:left w:val="none" w:sz="0" w:space="0" w:color="auto"/>
            <w:bottom w:val="none" w:sz="0" w:space="0" w:color="auto"/>
            <w:right w:val="none" w:sz="0" w:space="0" w:color="auto"/>
          </w:divBdr>
        </w:div>
        <w:div w:id="859002363">
          <w:marLeft w:val="677"/>
          <w:marRight w:val="0"/>
          <w:marTop w:val="0"/>
          <w:marBottom w:val="0"/>
          <w:divBdr>
            <w:top w:val="none" w:sz="0" w:space="0" w:color="auto"/>
            <w:left w:val="none" w:sz="0" w:space="0" w:color="auto"/>
            <w:bottom w:val="none" w:sz="0" w:space="0" w:color="auto"/>
            <w:right w:val="none" w:sz="0" w:space="0" w:color="auto"/>
          </w:divBdr>
        </w:div>
        <w:div w:id="141626362">
          <w:marLeft w:val="677"/>
          <w:marRight w:val="0"/>
          <w:marTop w:val="0"/>
          <w:marBottom w:val="0"/>
          <w:divBdr>
            <w:top w:val="none" w:sz="0" w:space="0" w:color="auto"/>
            <w:left w:val="none" w:sz="0" w:space="0" w:color="auto"/>
            <w:bottom w:val="none" w:sz="0" w:space="0" w:color="auto"/>
            <w:right w:val="none" w:sz="0" w:space="0" w:color="auto"/>
          </w:divBdr>
        </w:div>
        <w:div w:id="1486699018">
          <w:marLeft w:val="677"/>
          <w:marRight w:val="0"/>
          <w:marTop w:val="0"/>
          <w:marBottom w:val="0"/>
          <w:divBdr>
            <w:top w:val="none" w:sz="0" w:space="0" w:color="auto"/>
            <w:left w:val="none" w:sz="0" w:space="0" w:color="auto"/>
            <w:bottom w:val="none" w:sz="0" w:space="0" w:color="auto"/>
            <w:right w:val="none" w:sz="0" w:space="0" w:color="auto"/>
          </w:divBdr>
        </w:div>
        <w:div w:id="1673337306">
          <w:marLeft w:val="288"/>
          <w:marRight w:val="0"/>
          <w:marTop w:val="180"/>
          <w:marBottom w:val="0"/>
          <w:divBdr>
            <w:top w:val="none" w:sz="0" w:space="0" w:color="auto"/>
            <w:left w:val="none" w:sz="0" w:space="0" w:color="auto"/>
            <w:bottom w:val="none" w:sz="0" w:space="0" w:color="auto"/>
            <w:right w:val="none" w:sz="0" w:space="0" w:color="auto"/>
          </w:divBdr>
        </w:div>
        <w:div w:id="1945067902">
          <w:marLeft w:val="677"/>
          <w:marRight w:val="0"/>
          <w:marTop w:val="0"/>
          <w:marBottom w:val="0"/>
          <w:divBdr>
            <w:top w:val="none" w:sz="0" w:space="0" w:color="auto"/>
            <w:left w:val="none" w:sz="0" w:space="0" w:color="auto"/>
            <w:bottom w:val="none" w:sz="0" w:space="0" w:color="auto"/>
            <w:right w:val="none" w:sz="0" w:space="0" w:color="auto"/>
          </w:divBdr>
        </w:div>
        <w:div w:id="1026296009">
          <w:marLeft w:val="677"/>
          <w:marRight w:val="0"/>
          <w:marTop w:val="0"/>
          <w:marBottom w:val="0"/>
          <w:divBdr>
            <w:top w:val="none" w:sz="0" w:space="0" w:color="auto"/>
            <w:left w:val="none" w:sz="0" w:space="0" w:color="auto"/>
            <w:bottom w:val="none" w:sz="0" w:space="0" w:color="auto"/>
            <w:right w:val="none" w:sz="0" w:space="0" w:color="auto"/>
          </w:divBdr>
        </w:div>
        <w:div w:id="1411659181">
          <w:marLeft w:val="677"/>
          <w:marRight w:val="0"/>
          <w:marTop w:val="0"/>
          <w:marBottom w:val="0"/>
          <w:divBdr>
            <w:top w:val="none" w:sz="0" w:space="0" w:color="auto"/>
            <w:left w:val="none" w:sz="0" w:space="0" w:color="auto"/>
            <w:bottom w:val="none" w:sz="0" w:space="0" w:color="auto"/>
            <w:right w:val="none" w:sz="0" w:space="0" w:color="auto"/>
          </w:divBdr>
        </w:div>
        <w:div w:id="1342392488">
          <w:marLeft w:val="677"/>
          <w:marRight w:val="0"/>
          <w:marTop w:val="0"/>
          <w:marBottom w:val="0"/>
          <w:divBdr>
            <w:top w:val="none" w:sz="0" w:space="0" w:color="auto"/>
            <w:left w:val="none" w:sz="0" w:space="0" w:color="auto"/>
            <w:bottom w:val="none" w:sz="0" w:space="0" w:color="auto"/>
            <w:right w:val="none" w:sz="0" w:space="0" w:color="auto"/>
          </w:divBdr>
        </w:div>
        <w:div w:id="1910118255">
          <w:marLeft w:val="677"/>
          <w:marRight w:val="0"/>
          <w:marTop w:val="0"/>
          <w:marBottom w:val="0"/>
          <w:divBdr>
            <w:top w:val="none" w:sz="0" w:space="0" w:color="auto"/>
            <w:left w:val="none" w:sz="0" w:space="0" w:color="auto"/>
            <w:bottom w:val="none" w:sz="0" w:space="0" w:color="auto"/>
            <w:right w:val="none" w:sz="0" w:space="0" w:color="auto"/>
          </w:divBdr>
        </w:div>
      </w:divsChild>
    </w:div>
    <w:div w:id="373622722">
      <w:bodyDiv w:val="1"/>
      <w:marLeft w:val="0"/>
      <w:marRight w:val="0"/>
      <w:marTop w:val="0"/>
      <w:marBottom w:val="0"/>
      <w:divBdr>
        <w:top w:val="none" w:sz="0" w:space="0" w:color="auto"/>
        <w:left w:val="none" w:sz="0" w:space="0" w:color="auto"/>
        <w:bottom w:val="none" w:sz="0" w:space="0" w:color="auto"/>
        <w:right w:val="none" w:sz="0" w:space="0" w:color="auto"/>
      </w:divBdr>
    </w:div>
    <w:div w:id="391122623">
      <w:bodyDiv w:val="1"/>
      <w:marLeft w:val="0"/>
      <w:marRight w:val="0"/>
      <w:marTop w:val="0"/>
      <w:marBottom w:val="0"/>
      <w:divBdr>
        <w:top w:val="none" w:sz="0" w:space="0" w:color="auto"/>
        <w:left w:val="none" w:sz="0" w:space="0" w:color="auto"/>
        <w:bottom w:val="none" w:sz="0" w:space="0" w:color="auto"/>
        <w:right w:val="none" w:sz="0" w:space="0" w:color="auto"/>
      </w:divBdr>
    </w:div>
    <w:div w:id="460656866">
      <w:bodyDiv w:val="1"/>
      <w:marLeft w:val="0"/>
      <w:marRight w:val="0"/>
      <w:marTop w:val="0"/>
      <w:marBottom w:val="0"/>
      <w:divBdr>
        <w:top w:val="none" w:sz="0" w:space="0" w:color="auto"/>
        <w:left w:val="none" w:sz="0" w:space="0" w:color="auto"/>
        <w:bottom w:val="none" w:sz="0" w:space="0" w:color="auto"/>
        <w:right w:val="none" w:sz="0" w:space="0" w:color="auto"/>
      </w:divBdr>
    </w:div>
    <w:div w:id="474570469">
      <w:bodyDiv w:val="1"/>
      <w:marLeft w:val="0"/>
      <w:marRight w:val="0"/>
      <w:marTop w:val="0"/>
      <w:marBottom w:val="0"/>
      <w:divBdr>
        <w:top w:val="none" w:sz="0" w:space="0" w:color="auto"/>
        <w:left w:val="none" w:sz="0" w:space="0" w:color="auto"/>
        <w:bottom w:val="none" w:sz="0" w:space="0" w:color="auto"/>
        <w:right w:val="none" w:sz="0" w:space="0" w:color="auto"/>
      </w:divBdr>
    </w:div>
    <w:div w:id="560559279">
      <w:bodyDiv w:val="1"/>
      <w:marLeft w:val="0"/>
      <w:marRight w:val="0"/>
      <w:marTop w:val="0"/>
      <w:marBottom w:val="0"/>
      <w:divBdr>
        <w:top w:val="none" w:sz="0" w:space="0" w:color="auto"/>
        <w:left w:val="none" w:sz="0" w:space="0" w:color="auto"/>
        <w:bottom w:val="none" w:sz="0" w:space="0" w:color="auto"/>
        <w:right w:val="none" w:sz="0" w:space="0" w:color="auto"/>
      </w:divBdr>
      <w:divsChild>
        <w:div w:id="189077047">
          <w:marLeft w:val="288"/>
          <w:marRight w:val="0"/>
          <w:marTop w:val="180"/>
          <w:marBottom w:val="0"/>
          <w:divBdr>
            <w:top w:val="none" w:sz="0" w:space="0" w:color="auto"/>
            <w:left w:val="none" w:sz="0" w:space="0" w:color="auto"/>
            <w:bottom w:val="none" w:sz="0" w:space="0" w:color="auto"/>
            <w:right w:val="none" w:sz="0" w:space="0" w:color="auto"/>
          </w:divBdr>
        </w:div>
        <w:div w:id="1575357477">
          <w:marLeft w:val="288"/>
          <w:marRight w:val="0"/>
          <w:marTop w:val="180"/>
          <w:marBottom w:val="0"/>
          <w:divBdr>
            <w:top w:val="none" w:sz="0" w:space="0" w:color="auto"/>
            <w:left w:val="none" w:sz="0" w:space="0" w:color="auto"/>
            <w:bottom w:val="none" w:sz="0" w:space="0" w:color="auto"/>
            <w:right w:val="none" w:sz="0" w:space="0" w:color="auto"/>
          </w:divBdr>
        </w:div>
        <w:div w:id="525679498">
          <w:marLeft w:val="288"/>
          <w:marRight w:val="0"/>
          <w:marTop w:val="180"/>
          <w:marBottom w:val="0"/>
          <w:divBdr>
            <w:top w:val="none" w:sz="0" w:space="0" w:color="auto"/>
            <w:left w:val="none" w:sz="0" w:space="0" w:color="auto"/>
            <w:bottom w:val="none" w:sz="0" w:space="0" w:color="auto"/>
            <w:right w:val="none" w:sz="0" w:space="0" w:color="auto"/>
          </w:divBdr>
        </w:div>
        <w:div w:id="828400500">
          <w:marLeft w:val="288"/>
          <w:marRight w:val="0"/>
          <w:marTop w:val="180"/>
          <w:marBottom w:val="0"/>
          <w:divBdr>
            <w:top w:val="none" w:sz="0" w:space="0" w:color="auto"/>
            <w:left w:val="none" w:sz="0" w:space="0" w:color="auto"/>
            <w:bottom w:val="none" w:sz="0" w:space="0" w:color="auto"/>
            <w:right w:val="none" w:sz="0" w:space="0" w:color="auto"/>
          </w:divBdr>
        </w:div>
        <w:div w:id="1803768912">
          <w:marLeft w:val="288"/>
          <w:marRight w:val="0"/>
          <w:marTop w:val="180"/>
          <w:marBottom w:val="0"/>
          <w:divBdr>
            <w:top w:val="none" w:sz="0" w:space="0" w:color="auto"/>
            <w:left w:val="none" w:sz="0" w:space="0" w:color="auto"/>
            <w:bottom w:val="none" w:sz="0" w:space="0" w:color="auto"/>
            <w:right w:val="none" w:sz="0" w:space="0" w:color="auto"/>
          </w:divBdr>
        </w:div>
        <w:div w:id="1850102286">
          <w:marLeft w:val="288"/>
          <w:marRight w:val="0"/>
          <w:marTop w:val="180"/>
          <w:marBottom w:val="0"/>
          <w:divBdr>
            <w:top w:val="none" w:sz="0" w:space="0" w:color="auto"/>
            <w:left w:val="none" w:sz="0" w:space="0" w:color="auto"/>
            <w:bottom w:val="none" w:sz="0" w:space="0" w:color="auto"/>
            <w:right w:val="none" w:sz="0" w:space="0" w:color="auto"/>
          </w:divBdr>
        </w:div>
        <w:div w:id="1662997958">
          <w:marLeft w:val="288"/>
          <w:marRight w:val="0"/>
          <w:marTop w:val="180"/>
          <w:marBottom w:val="0"/>
          <w:divBdr>
            <w:top w:val="none" w:sz="0" w:space="0" w:color="auto"/>
            <w:left w:val="none" w:sz="0" w:space="0" w:color="auto"/>
            <w:bottom w:val="none" w:sz="0" w:space="0" w:color="auto"/>
            <w:right w:val="none" w:sz="0" w:space="0" w:color="auto"/>
          </w:divBdr>
        </w:div>
      </w:divsChild>
    </w:div>
    <w:div w:id="570313935">
      <w:bodyDiv w:val="1"/>
      <w:marLeft w:val="0"/>
      <w:marRight w:val="0"/>
      <w:marTop w:val="0"/>
      <w:marBottom w:val="0"/>
      <w:divBdr>
        <w:top w:val="none" w:sz="0" w:space="0" w:color="auto"/>
        <w:left w:val="none" w:sz="0" w:space="0" w:color="auto"/>
        <w:bottom w:val="none" w:sz="0" w:space="0" w:color="auto"/>
        <w:right w:val="none" w:sz="0" w:space="0" w:color="auto"/>
      </w:divBdr>
    </w:div>
    <w:div w:id="639655119">
      <w:bodyDiv w:val="1"/>
      <w:marLeft w:val="0"/>
      <w:marRight w:val="0"/>
      <w:marTop w:val="0"/>
      <w:marBottom w:val="0"/>
      <w:divBdr>
        <w:top w:val="none" w:sz="0" w:space="0" w:color="auto"/>
        <w:left w:val="none" w:sz="0" w:space="0" w:color="auto"/>
        <w:bottom w:val="none" w:sz="0" w:space="0" w:color="auto"/>
        <w:right w:val="none" w:sz="0" w:space="0" w:color="auto"/>
      </w:divBdr>
    </w:div>
    <w:div w:id="656156207">
      <w:bodyDiv w:val="1"/>
      <w:marLeft w:val="0"/>
      <w:marRight w:val="0"/>
      <w:marTop w:val="0"/>
      <w:marBottom w:val="0"/>
      <w:divBdr>
        <w:top w:val="none" w:sz="0" w:space="0" w:color="auto"/>
        <w:left w:val="none" w:sz="0" w:space="0" w:color="auto"/>
        <w:bottom w:val="none" w:sz="0" w:space="0" w:color="auto"/>
        <w:right w:val="none" w:sz="0" w:space="0" w:color="auto"/>
      </w:divBdr>
    </w:div>
    <w:div w:id="690842343">
      <w:bodyDiv w:val="1"/>
      <w:marLeft w:val="0"/>
      <w:marRight w:val="0"/>
      <w:marTop w:val="0"/>
      <w:marBottom w:val="0"/>
      <w:divBdr>
        <w:top w:val="none" w:sz="0" w:space="0" w:color="auto"/>
        <w:left w:val="none" w:sz="0" w:space="0" w:color="auto"/>
        <w:bottom w:val="none" w:sz="0" w:space="0" w:color="auto"/>
        <w:right w:val="none" w:sz="0" w:space="0" w:color="auto"/>
      </w:divBdr>
    </w:div>
    <w:div w:id="714043749">
      <w:bodyDiv w:val="1"/>
      <w:marLeft w:val="0"/>
      <w:marRight w:val="0"/>
      <w:marTop w:val="0"/>
      <w:marBottom w:val="0"/>
      <w:divBdr>
        <w:top w:val="none" w:sz="0" w:space="0" w:color="auto"/>
        <w:left w:val="none" w:sz="0" w:space="0" w:color="auto"/>
        <w:bottom w:val="none" w:sz="0" w:space="0" w:color="auto"/>
        <w:right w:val="none" w:sz="0" w:space="0" w:color="auto"/>
      </w:divBdr>
    </w:div>
    <w:div w:id="715353155">
      <w:bodyDiv w:val="1"/>
      <w:marLeft w:val="0"/>
      <w:marRight w:val="0"/>
      <w:marTop w:val="0"/>
      <w:marBottom w:val="0"/>
      <w:divBdr>
        <w:top w:val="none" w:sz="0" w:space="0" w:color="auto"/>
        <w:left w:val="none" w:sz="0" w:space="0" w:color="auto"/>
        <w:bottom w:val="none" w:sz="0" w:space="0" w:color="auto"/>
        <w:right w:val="none" w:sz="0" w:space="0" w:color="auto"/>
      </w:divBdr>
    </w:div>
    <w:div w:id="739327654">
      <w:bodyDiv w:val="1"/>
      <w:marLeft w:val="0"/>
      <w:marRight w:val="0"/>
      <w:marTop w:val="0"/>
      <w:marBottom w:val="0"/>
      <w:divBdr>
        <w:top w:val="none" w:sz="0" w:space="0" w:color="auto"/>
        <w:left w:val="none" w:sz="0" w:space="0" w:color="auto"/>
        <w:bottom w:val="none" w:sz="0" w:space="0" w:color="auto"/>
        <w:right w:val="none" w:sz="0" w:space="0" w:color="auto"/>
      </w:divBdr>
      <w:divsChild>
        <w:div w:id="743648709">
          <w:marLeft w:val="288"/>
          <w:marRight w:val="0"/>
          <w:marTop w:val="180"/>
          <w:marBottom w:val="0"/>
          <w:divBdr>
            <w:top w:val="none" w:sz="0" w:space="0" w:color="auto"/>
            <w:left w:val="none" w:sz="0" w:space="0" w:color="auto"/>
            <w:bottom w:val="none" w:sz="0" w:space="0" w:color="auto"/>
            <w:right w:val="none" w:sz="0" w:space="0" w:color="auto"/>
          </w:divBdr>
        </w:div>
        <w:div w:id="1241602856">
          <w:marLeft w:val="677"/>
          <w:marRight w:val="0"/>
          <w:marTop w:val="0"/>
          <w:marBottom w:val="0"/>
          <w:divBdr>
            <w:top w:val="none" w:sz="0" w:space="0" w:color="auto"/>
            <w:left w:val="none" w:sz="0" w:space="0" w:color="auto"/>
            <w:bottom w:val="none" w:sz="0" w:space="0" w:color="auto"/>
            <w:right w:val="none" w:sz="0" w:space="0" w:color="auto"/>
          </w:divBdr>
        </w:div>
        <w:div w:id="792288239">
          <w:marLeft w:val="677"/>
          <w:marRight w:val="0"/>
          <w:marTop w:val="0"/>
          <w:marBottom w:val="0"/>
          <w:divBdr>
            <w:top w:val="none" w:sz="0" w:space="0" w:color="auto"/>
            <w:left w:val="none" w:sz="0" w:space="0" w:color="auto"/>
            <w:bottom w:val="none" w:sz="0" w:space="0" w:color="auto"/>
            <w:right w:val="none" w:sz="0" w:space="0" w:color="auto"/>
          </w:divBdr>
        </w:div>
        <w:div w:id="1209026096">
          <w:marLeft w:val="677"/>
          <w:marRight w:val="0"/>
          <w:marTop w:val="0"/>
          <w:marBottom w:val="0"/>
          <w:divBdr>
            <w:top w:val="none" w:sz="0" w:space="0" w:color="auto"/>
            <w:left w:val="none" w:sz="0" w:space="0" w:color="auto"/>
            <w:bottom w:val="none" w:sz="0" w:space="0" w:color="auto"/>
            <w:right w:val="none" w:sz="0" w:space="0" w:color="auto"/>
          </w:divBdr>
        </w:div>
      </w:divsChild>
    </w:div>
    <w:div w:id="752698763">
      <w:bodyDiv w:val="1"/>
      <w:marLeft w:val="0"/>
      <w:marRight w:val="0"/>
      <w:marTop w:val="0"/>
      <w:marBottom w:val="0"/>
      <w:divBdr>
        <w:top w:val="none" w:sz="0" w:space="0" w:color="auto"/>
        <w:left w:val="none" w:sz="0" w:space="0" w:color="auto"/>
        <w:bottom w:val="none" w:sz="0" w:space="0" w:color="auto"/>
        <w:right w:val="none" w:sz="0" w:space="0" w:color="auto"/>
      </w:divBdr>
    </w:div>
    <w:div w:id="892892166">
      <w:bodyDiv w:val="1"/>
      <w:marLeft w:val="0"/>
      <w:marRight w:val="0"/>
      <w:marTop w:val="0"/>
      <w:marBottom w:val="0"/>
      <w:divBdr>
        <w:top w:val="none" w:sz="0" w:space="0" w:color="auto"/>
        <w:left w:val="none" w:sz="0" w:space="0" w:color="auto"/>
        <w:bottom w:val="none" w:sz="0" w:space="0" w:color="auto"/>
        <w:right w:val="none" w:sz="0" w:space="0" w:color="auto"/>
      </w:divBdr>
      <w:divsChild>
        <w:div w:id="933395621">
          <w:marLeft w:val="274"/>
          <w:marRight w:val="0"/>
          <w:marTop w:val="0"/>
          <w:marBottom w:val="0"/>
          <w:divBdr>
            <w:top w:val="none" w:sz="0" w:space="0" w:color="auto"/>
            <w:left w:val="none" w:sz="0" w:space="0" w:color="auto"/>
            <w:bottom w:val="none" w:sz="0" w:space="0" w:color="auto"/>
            <w:right w:val="none" w:sz="0" w:space="0" w:color="auto"/>
          </w:divBdr>
        </w:div>
        <w:div w:id="1351565952">
          <w:marLeft w:val="274"/>
          <w:marRight w:val="0"/>
          <w:marTop w:val="0"/>
          <w:marBottom w:val="0"/>
          <w:divBdr>
            <w:top w:val="none" w:sz="0" w:space="0" w:color="auto"/>
            <w:left w:val="none" w:sz="0" w:space="0" w:color="auto"/>
            <w:bottom w:val="none" w:sz="0" w:space="0" w:color="auto"/>
            <w:right w:val="none" w:sz="0" w:space="0" w:color="auto"/>
          </w:divBdr>
        </w:div>
      </w:divsChild>
    </w:div>
    <w:div w:id="1061294624">
      <w:bodyDiv w:val="1"/>
      <w:marLeft w:val="0"/>
      <w:marRight w:val="0"/>
      <w:marTop w:val="0"/>
      <w:marBottom w:val="0"/>
      <w:divBdr>
        <w:top w:val="none" w:sz="0" w:space="0" w:color="auto"/>
        <w:left w:val="none" w:sz="0" w:space="0" w:color="auto"/>
        <w:bottom w:val="none" w:sz="0" w:space="0" w:color="auto"/>
        <w:right w:val="none" w:sz="0" w:space="0" w:color="auto"/>
      </w:divBdr>
    </w:div>
    <w:div w:id="1083340177">
      <w:bodyDiv w:val="1"/>
      <w:marLeft w:val="0"/>
      <w:marRight w:val="0"/>
      <w:marTop w:val="0"/>
      <w:marBottom w:val="0"/>
      <w:divBdr>
        <w:top w:val="none" w:sz="0" w:space="0" w:color="auto"/>
        <w:left w:val="none" w:sz="0" w:space="0" w:color="auto"/>
        <w:bottom w:val="none" w:sz="0" w:space="0" w:color="auto"/>
        <w:right w:val="none" w:sz="0" w:space="0" w:color="auto"/>
      </w:divBdr>
    </w:div>
    <w:div w:id="1085415263">
      <w:bodyDiv w:val="1"/>
      <w:marLeft w:val="0"/>
      <w:marRight w:val="0"/>
      <w:marTop w:val="0"/>
      <w:marBottom w:val="0"/>
      <w:divBdr>
        <w:top w:val="none" w:sz="0" w:space="0" w:color="auto"/>
        <w:left w:val="none" w:sz="0" w:space="0" w:color="auto"/>
        <w:bottom w:val="none" w:sz="0" w:space="0" w:color="auto"/>
        <w:right w:val="none" w:sz="0" w:space="0" w:color="auto"/>
      </w:divBdr>
    </w:div>
    <w:div w:id="1097209694">
      <w:bodyDiv w:val="1"/>
      <w:marLeft w:val="0"/>
      <w:marRight w:val="0"/>
      <w:marTop w:val="0"/>
      <w:marBottom w:val="0"/>
      <w:divBdr>
        <w:top w:val="none" w:sz="0" w:space="0" w:color="auto"/>
        <w:left w:val="none" w:sz="0" w:space="0" w:color="auto"/>
        <w:bottom w:val="none" w:sz="0" w:space="0" w:color="auto"/>
        <w:right w:val="none" w:sz="0" w:space="0" w:color="auto"/>
      </w:divBdr>
    </w:div>
    <w:div w:id="1097555953">
      <w:bodyDiv w:val="1"/>
      <w:marLeft w:val="0"/>
      <w:marRight w:val="0"/>
      <w:marTop w:val="0"/>
      <w:marBottom w:val="0"/>
      <w:divBdr>
        <w:top w:val="none" w:sz="0" w:space="0" w:color="auto"/>
        <w:left w:val="none" w:sz="0" w:space="0" w:color="auto"/>
        <w:bottom w:val="none" w:sz="0" w:space="0" w:color="auto"/>
        <w:right w:val="none" w:sz="0" w:space="0" w:color="auto"/>
      </w:divBdr>
    </w:div>
    <w:div w:id="1106541239">
      <w:bodyDiv w:val="1"/>
      <w:marLeft w:val="0"/>
      <w:marRight w:val="0"/>
      <w:marTop w:val="0"/>
      <w:marBottom w:val="0"/>
      <w:divBdr>
        <w:top w:val="none" w:sz="0" w:space="0" w:color="auto"/>
        <w:left w:val="none" w:sz="0" w:space="0" w:color="auto"/>
        <w:bottom w:val="none" w:sz="0" w:space="0" w:color="auto"/>
        <w:right w:val="none" w:sz="0" w:space="0" w:color="auto"/>
      </w:divBdr>
      <w:divsChild>
        <w:div w:id="1884518906">
          <w:marLeft w:val="274"/>
          <w:marRight w:val="0"/>
          <w:marTop w:val="0"/>
          <w:marBottom w:val="0"/>
          <w:divBdr>
            <w:top w:val="none" w:sz="0" w:space="0" w:color="auto"/>
            <w:left w:val="none" w:sz="0" w:space="0" w:color="auto"/>
            <w:bottom w:val="none" w:sz="0" w:space="0" w:color="auto"/>
            <w:right w:val="none" w:sz="0" w:space="0" w:color="auto"/>
          </w:divBdr>
        </w:div>
        <w:div w:id="1878082450">
          <w:marLeft w:val="274"/>
          <w:marRight w:val="0"/>
          <w:marTop w:val="0"/>
          <w:marBottom w:val="0"/>
          <w:divBdr>
            <w:top w:val="none" w:sz="0" w:space="0" w:color="auto"/>
            <w:left w:val="none" w:sz="0" w:space="0" w:color="auto"/>
            <w:bottom w:val="none" w:sz="0" w:space="0" w:color="auto"/>
            <w:right w:val="none" w:sz="0" w:space="0" w:color="auto"/>
          </w:divBdr>
        </w:div>
        <w:div w:id="161508461">
          <w:marLeft w:val="274"/>
          <w:marRight w:val="0"/>
          <w:marTop w:val="0"/>
          <w:marBottom w:val="0"/>
          <w:divBdr>
            <w:top w:val="none" w:sz="0" w:space="0" w:color="auto"/>
            <w:left w:val="none" w:sz="0" w:space="0" w:color="auto"/>
            <w:bottom w:val="none" w:sz="0" w:space="0" w:color="auto"/>
            <w:right w:val="none" w:sz="0" w:space="0" w:color="auto"/>
          </w:divBdr>
        </w:div>
      </w:divsChild>
    </w:div>
    <w:div w:id="1111437059">
      <w:bodyDiv w:val="1"/>
      <w:marLeft w:val="0"/>
      <w:marRight w:val="0"/>
      <w:marTop w:val="0"/>
      <w:marBottom w:val="0"/>
      <w:divBdr>
        <w:top w:val="none" w:sz="0" w:space="0" w:color="auto"/>
        <w:left w:val="none" w:sz="0" w:space="0" w:color="auto"/>
        <w:bottom w:val="none" w:sz="0" w:space="0" w:color="auto"/>
        <w:right w:val="none" w:sz="0" w:space="0" w:color="auto"/>
      </w:divBdr>
    </w:div>
    <w:div w:id="1148278444">
      <w:bodyDiv w:val="1"/>
      <w:marLeft w:val="0"/>
      <w:marRight w:val="0"/>
      <w:marTop w:val="0"/>
      <w:marBottom w:val="0"/>
      <w:divBdr>
        <w:top w:val="none" w:sz="0" w:space="0" w:color="auto"/>
        <w:left w:val="none" w:sz="0" w:space="0" w:color="auto"/>
        <w:bottom w:val="none" w:sz="0" w:space="0" w:color="auto"/>
        <w:right w:val="none" w:sz="0" w:space="0" w:color="auto"/>
      </w:divBdr>
    </w:div>
    <w:div w:id="1153330131">
      <w:bodyDiv w:val="1"/>
      <w:marLeft w:val="0"/>
      <w:marRight w:val="0"/>
      <w:marTop w:val="0"/>
      <w:marBottom w:val="0"/>
      <w:divBdr>
        <w:top w:val="none" w:sz="0" w:space="0" w:color="auto"/>
        <w:left w:val="none" w:sz="0" w:space="0" w:color="auto"/>
        <w:bottom w:val="none" w:sz="0" w:space="0" w:color="auto"/>
        <w:right w:val="none" w:sz="0" w:space="0" w:color="auto"/>
      </w:divBdr>
    </w:div>
    <w:div w:id="1158497366">
      <w:bodyDiv w:val="1"/>
      <w:marLeft w:val="0"/>
      <w:marRight w:val="0"/>
      <w:marTop w:val="0"/>
      <w:marBottom w:val="0"/>
      <w:divBdr>
        <w:top w:val="none" w:sz="0" w:space="0" w:color="auto"/>
        <w:left w:val="none" w:sz="0" w:space="0" w:color="auto"/>
        <w:bottom w:val="none" w:sz="0" w:space="0" w:color="auto"/>
        <w:right w:val="none" w:sz="0" w:space="0" w:color="auto"/>
      </w:divBdr>
    </w:div>
    <w:div w:id="1161626525">
      <w:bodyDiv w:val="1"/>
      <w:marLeft w:val="0"/>
      <w:marRight w:val="0"/>
      <w:marTop w:val="0"/>
      <w:marBottom w:val="0"/>
      <w:divBdr>
        <w:top w:val="none" w:sz="0" w:space="0" w:color="auto"/>
        <w:left w:val="none" w:sz="0" w:space="0" w:color="auto"/>
        <w:bottom w:val="none" w:sz="0" w:space="0" w:color="auto"/>
        <w:right w:val="none" w:sz="0" w:space="0" w:color="auto"/>
      </w:divBdr>
    </w:div>
    <w:div w:id="1221139652">
      <w:bodyDiv w:val="1"/>
      <w:marLeft w:val="0"/>
      <w:marRight w:val="0"/>
      <w:marTop w:val="0"/>
      <w:marBottom w:val="0"/>
      <w:divBdr>
        <w:top w:val="none" w:sz="0" w:space="0" w:color="auto"/>
        <w:left w:val="none" w:sz="0" w:space="0" w:color="auto"/>
        <w:bottom w:val="none" w:sz="0" w:space="0" w:color="auto"/>
        <w:right w:val="none" w:sz="0" w:space="0" w:color="auto"/>
      </w:divBdr>
    </w:div>
    <w:div w:id="1224292392">
      <w:bodyDiv w:val="1"/>
      <w:marLeft w:val="0"/>
      <w:marRight w:val="0"/>
      <w:marTop w:val="0"/>
      <w:marBottom w:val="0"/>
      <w:divBdr>
        <w:top w:val="none" w:sz="0" w:space="0" w:color="auto"/>
        <w:left w:val="none" w:sz="0" w:space="0" w:color="auto"/>
        <w:bottom w:val="none" w:sz="0" w:space="0" w:color="auto"/>
        <w:right w:val="none" w:sz="0" w:space="0" w:color="auto"/>
      </w:divBdr>
    </w:div>
    <w:div w:id="1267348236">
      <w:bodyDiv w:val="1"/>
      <w:marLeft w:val="0"/>
      <w:marRight w:val="0"/>
      <w:marTop w:val="0"/>
      <w:marBottom w:val="0"/>
      <w:divBdr>
        <w:top w:val="none" w:sz="0" w:space="0" w:color="auto"/>
        <w:left w:val="none" w:sz="0" w:space="0" w:color="auto"/>
        <w:bottom w:val="none" w:sz="0" w:space="0" w:color="auto"/>
        <w:right w:val="none" w:sz="0" w:space="0" w:color="auto"/>
      </w:divBdr>
    </w:div>
    <w:div w:id="1289580481">
      <w:bodyDiv w:val="1"/>
      <w:marLeft w:val="0"/>
      <w:marRight w:val="0"/>
      <w:marTop w:val="0"/>
      <w:marBottom w:val="0"/>
      <w:divBdr>
        <w:top w:val="none" w:sz="0" w:space="0" w:color="auto"/>
        <w:left w:val="none" w:sz="0" w:space="0" w:color="auto"/>
        <w:bottom w:val="none" w:sz="0" w:space="0" w:color="auto"/>
        <w:right w:val="none" w:sz="0" w:space="0" w:color="auto"/>
      </w:divBdr>
      <w:divsChild>
        <w:div w:id="808940866">
          <w:marLeft w:val="274"/>
          <w:marRight w:val="0"/>
          <w:marTop w:val="0"/>
          <w:marBottom w:val="0"/>
          <w:divBdr>
            <w:top w:val="none" w:sz="0" w:space="0" w:color="auto"/>
            <w:left w:val="none" w:sz="0" w:space="0" w:color="auto"/>
            <w:bottom w:val="none" w:sz="0" w:space="0" w:color="auto"/>
            <w:right w:val="none" w:sz="0" w:space="0" w:color="auto"/>
          </w:divBdr>
        </w:div>
        <w:div w:id="605232510">
          <w:marLeft w:val="274"/>
          <w:marRight w:val="0"/>
          <w:marTop w:val="0"/>
          <w:marBottom w:val="0"/>
          <w:divBdr>
            <w:top w:val="none" w:sz="0" w:space="0" w:color="auto"/>
            <w:left w:val="none" w:sz="0" w:space="0" w:color="auto"/>
            <w:bottom w:val="none" w:sz="0" w:space="0" w:color="auto"/>
            <w:right w:val="none" w:sz="0" w:space="0" w:color="auto"/>
          </w:divBdr>
        </w:div>
        <w:div w:id="1924603998">
          <w:marLeft w:val="274"/>
          <w:marRight w:val="0"/>
          <w:marTop w:val="0"/>
          <w:marBottom w:val="0"/>
          <w:divBdr>
            <w:top w:val="none" w:sz="0" w:space="0" w:color="auto"/>
            <w:left w:val="none" w:sz="0" w:space="0" w:color="auto"/>
            <w:bottom w:val="none" w:sz="0" w:space="0" w:color="auto"/>
            <w:right w:val="none" w:sz="0" w:space="0" w:color="auto"/>
          </w:divBdr>
        </w:div>
        <w:div w:id="1221408573">
          <w:marLeft w:val="274"/>
          <w:marRight w:val="0"/>
          <w:marTop w:val="0"/>
          <w:marBottom w:val="0"/>
          <w:divBdr>
            <w:top w:val="none" w:sz="0" w:space="0" w:color="auto"/>
            <w:left w:val="none" w:sz="0" w:space="0" w:color="auto"/>
            <w:bottom w:val="none" w:sz="0" w:space="0" w:color="auto"/>
            <w:right w:val="none" w:sz="0" w:space="0" w:color="auto"/>
          </w:divBdr>
        </w:div>
        <w:div w:id="1774325209">
          <w:marLeft w:val="274"/>
          <w:marRight w:val="0"/>
          <w:marTop w:val="0"/>
          <w:marBottom w:val="0"/>
          <w:divBdr>
            <w:top w:val="none" w:sz="0" w:space="0" w:color="auto"/>
            <w:left w:val="none" w:sz="0" w:space="0" w:color="auto"/>
            <w:bottom w:val="none" w:sz="0" w:space="0" w:color="auto"/>
            <w:right w:val="none" w:sz="0" w:space="0" w:color="auto"/>
          </w:divBdr>
        </w:div>
      </w:divsChild>
    </w:div>
    <w:div w:id="1337924847">
      <w:bodyDiv w:val="1"/>
      <w:marLeft w:val="0"/>
      <w:marRight w:val="0"/>
      <w:marTop w:val="0"/>
      <w:marBottom w:val="0"/>
      <w:divBdr>
        <w:top w:val="none" w:sz="0" w:space="0" w:color="auto"/>
        <w:left w:val="none" w:sz="0" w:space="0" w:color="auto"/>
        <w:bottom w:val="none" w:sz="0" w:space="0" w:color="auto"/>
        <w:right w:val="none" w:sz="0" w:space="0" w:color="auto"/>
      </w:divBdr>
    </w:div>
    <w:div w:id="1346713955">
      <w:bodyDiv w:val="1"/>
      <w:marLeft w:val="0"/>
      <w:marRight w:val="0"/>
      <w:marTop w:val="0"/>
      <w:marBottom w:val="0"/>
      <w:divBdr>
        <w:top w:val="none" w:sz="0" w:space="0" w:color="auto"/>
        <w:left w:val="none" w:sz="0" w:space="0" w:color="auto"/>
        <w:bottom w:val="none" w:sz="0" w:space="0" w:color="auto"/>
        <w:right w:val="none" w:sz="0" w:space="0" w:color="auto"/>
      </w:divBdr>
    </w:div>
    <w:div w:id="1362442125">
      <w:bodyDiv w:val="1"/>
      <w:marLeft w:val="0"/>
      <w:marRight w:val="0"/>
      <w:marTop w:val="0"/>
      <w:marBottom w:val="0"/>
      <w:divBdr>
        <w:top w:val="none" w:sz="0" w:space="0" w:color="auto"/>
        <w:left w:val="none" w:sz="0" w:space="0" w:color="auto"/>
        <w:bottom w:val="none" w:sz="0" w:space="0" w:color="auto"/>
        <w:right w:val="none" w:sz="0" w:space="0" w:color="auto"/>
      </w:divBdr>
    </w:div>
    <w:div w:id="1399280848">
      <w:bodyDiv w:val="1"/>
      <w:marLeft w:val="0"/>
      <w:marRight w:val="0"/>
      <w:marTop w:val="0"/>
      <w:marBottom w:val="0"/>
      <w:divBdr>
        <w:top w:val="none" w:sz="0" w:space="0" w:color="auto"/>
        <w:left w:val="none" w:sz="0" w:space="0" w:color="auto"/>
        <w:bottom w:val="none" w:sz="0" w:space="0" w:color="auto"/>
        <w:right w:val="none" w:sz="0" w:space="0" w:color="auto"/>
      </w:divBdr>
      <w:divsChild>
        <w:div w:id="1158574663">
          <w:marLeft w:val="274"/>
          <w:marRight w:val="0"/>
          <w:marTop w:val="0"/>
          <w:marBottom w:val="0"/>
          <w:divBdr>
            <w:top w:val="none" w:sz="0" w:space="0" w:color="auto"/>
            <w:left w:val="none" w:sz="0" w:space="0" w:color="auto"/>
            <w:bottom w:val="none" w:sz="0" w:space="0" w:color="auto"/>
            <w:right w:val="none" w:sz="0" w:space="0" w:color="auto"/>
          </w:divBdr>
        </w:div>
        <w:div w:id="702946565">
          <w:marLeft w:val="274"/>
          <w:marRight w:val="0"/>
          <w:marTop w:val="0"/>
          <w:marBottom w:val="0"/>
          <w:divBdr>
            <w:top w:val="none" w:sz="0" w:space="0" w:color="auto"/>
            <w:left w:val="none" w:sz="0" w:space="0" w:color="auto"/>
            <w:bottom w:val="none" w:sz="0" w:space="0" w:color="auto"/>
            <w:right w:val="none" w:sz="0" w:space="0" w:color="auto"/>
          </w:divBdr>
        </w:div>
        <w:div w:id="603417060">
          <w:marLeft w:val="274"/>
          <w:marRight w:val="0"/>
          <w:marTop w:val="0"/>
          <w:marBottom w:val="0"/>
          <w:divBdr>
            <w:top w:val="none" w:sz="0" w:space="0" w:color="auto"/>
            <w:left w:val="none" w:sz="0" w:space="0" w:color="auto"/>
            <w:bottom w:val="none" w:sz="0" w:space="0" w:color="auto"/>
            <w:right w:val="none" w:sz="0" w:space="0" w:color="auto"/>
          </w:divBdr>
        </w:div>
        <w:div w:id="1306810946">
          <w:marLeft w:val="274"/>
          <w:marRight w:val="0"/>
          <w:marTop w:val="0"/>
          <w:marBottom w:val="0"/>
          <w:divBdr>
            <w:top w:val="none" w:sz="0" w:space="0" w:color="auto"/>
            <w:left w:val="none" w:sz="0" w:space="0" w:color="auto"/>
            <w:bottom w:val="none" w:sz="0" w:space="0" w:color="auto"/>
            <w:right w:val="none" w:sz="0" w:space="0" w:color="auto"/>
          </w:divBdr>
        </w:div>
        <w:div w:id="1526406995">
          <w:marLeft w:val="274"/>
          <w:marRight w:val="0"/>
          <w:marTop w:val="0"/>
          <w:marBottom w:val="0"/>
          <w:divBdr>
            <w:top w:val="none" w:sz="0" w:space="0" w:color="auto"/>
            <w:left w:val="none" w:sz="0" w:space="0" w:color="auto"/>
            <w:bottom w:val="none" w:sz="0" w:space="0" w:color="auto"/>
            <w:right w:val="none" w:sz="0" w:space="0" w:color="auto"/>
          </w:divBdr>
        </w:div>
      </w:divsChild>
    </w:div>
    <w:div w:id="1454052996">
      <w:bodyDiv w:val="1"/>
      <w:marLeft w:val="0"/>
      <w:marRight w:val="0"/>
      <w:marTop w:val="0"/>
      <w:marBottom w:val="0"/>
      <w:divBdr>
        <w:top w:val="none" w:sz="0" w:space="0" w:color="auto"/>
        <w:left w:val="none" w:sz="0" w:space="0" w:color="auto"/>
        <w:bottom w:val="none" w:sz="0" w:space="0" w:color="auto"/>
        <w:right w:val="none" w:sz="0" w:space="0" w:color="auto"/>
      </w:divBdr>
      <w:divsChild>
        <w:div w:id="117837937">
          <w:marLeft w:val="274"/>
          <w:marRight w:val="0"/>
          <w:marTop w:val="0"/>
          <w:marBottom w:val="0"/>
          <w:divBdr>
            <w:top w:val="none" w:sz="0" w:space="0" w:color="auto"/>
            <w:left w:val="none" w:sz="0" w:space="0" w:color="auto"/>
            <w:bottom w:val="none" w:sz="0" w:space="0" w:color="auto"/>
            <w:right w:val="none" w:sz="0" w:space="0" w:color="auto"/>
          </w:divBdr>
        </w:div>
        <w:div w:id="774133825">
          <w:marLeft w:val="274"/>
          <w:marRight w:val="0"/>
          <w:marTop w:val="0"/>
          <w:marBottom w:val="0"/>
          <w:divBdr>
            <w:top w:val="none" w:sz="0" w:space="0" w:color="auto"/>
            <w:left w:val="none" w:sz="0" w:space="0" w:color="auto"/>
            <w:bottom w:val="none" w:sz="0" w:space="0" w:color="auto"/>
            <w:right w:val="none" w:sz="0" w:space="0" w:color="auto"/>
          </w:divBdr>
        </w:div>
        <w:div w:id="606542560">
          <w:marLeft w:val="274"/>
          <w:marRight w:val="0"/>
          <w:marTop w:val="0"/>
          <w:marBottom w:val="0"/>
          <w:divBdr>
            <w:top w:val="none" w:sz="0" w:space="0" w:color="auto"/>
            <w:left w:val="none" w:sz="0" w:space="0" w:color="auto"/>
            <w:bottom w:val="none" w:sz="0" w:space="0" w:color="auto"/>
            <w:right w:val="none" w:sz="0" w:space="0" w:color="auto"/>
          </w:divBdr>
        </w:div>
        <w:div w:id="1600717817">
          <w:marLeft w:val="274"/>
          <w:marRight w:val="0"/>
          <w:marTop w:val="0"/>
          <w:marBottom w:val="0"/>
          <w:divBdr>
            <w:top w:val="none" w:sz="0" w:space="0" w:color="auto"/>
            <w:left w:val="none" w:sz="0" w:space="0" w:color="auto"/>
            <w:bottom w:val="none" w:sz="0" w:space="0" w:color="auto"/>
            <w:right w:val="none" w:sz="0" w:space="0" w:color="auto"/>
          </w:divBdr>
        </w:div>
        <w:div w:id="1597859225">
          <w:marLeft w:val="274"/>
          <w:marRight w:val="0"/>
          <w:marTop w:val="0"/>
          <w:marBottom w:val="0"/>
          <w:divBdr>
            <w:top w:val="none" w:sz="0" w:space="0" w:color="auto"/>
            <w:left w:val="none" w:sz="0" w:space="0" w:color="auto"/>
            <w:bottom w:val="none" w:sz="0" w:space="0" w:color="auto"/>
            <w:right w:val="none" w:sz="0" w:space="0" w:color="auto"/>
          </w:divBdr>
        </w:div>
      </w:divsChild>
    </w:div>
    <w:div w:id="1467433775">
      <w:bodyDiv w:val="1"/>
      <w:marLeft w:val="0"/>
      <w:marRight w:val="0"/>
      <w:marTop w:val="0"/>
      <w:marBottom w:val="0"/>
      <w:divBdr>
        <w:top w:val="none" w:sz="0" w:space="0" w:color="auto"/>
        <w:left w:val="none" w:sz="0" w:space="0" w:color="auto"/>
        <w:bottom w:val="none" w:sz="0" w:space="0" w:color="auto"/>
        <w:right w:val="none" w:sz="0" w:space="0" w:color="auto"/>
      </w:divBdr>
    </w:div>
    <w:div w:id="1487092597">
      <w:bodyDiv w:val="1"/>
      <w:marLeft w:val="0"/>
      <w:marRight w:val="0"/>
      <w:marTop w:val="0"/>
      <w:marBottom w:val="0"/>
      <w:divBdr>
        <w:top w:val="none" w:sz="0" w:space="0" w:color="auto"/>
        <w:left w:val="none" w:sz="0" w:space="0" w:color="auto"/>
        <w:bottom w:val="none" w:sz="0" w:space="0" w:color="auto"/>
        <w:right w:val="none" w:sz="0" w:space="0" w:color="auto"/>
      </w:divBdr>
    </w:div>
    <w:div w:id="1527526236">
      <w:bodyDiv w:val="1"/>
      <w:marLeft w:val="0"/>
      <w:marRight w:val="0"/>
      <w:marTop w:val="0"/>
      <w:marBottom w:val="0"/>
      <w:divBdr>
        <w:top w:val="none" w:sz="0" w:space="0" w:color="auto"/>
        <w:left w:val="none" w:sz="0" w:space="0" w:color="auto"/>
        <w:bottom w:val="none" w:sz="0" w:space="0" w:color="auto"/>
        <w:right w:val="none" w:sz="0" w:space="0" w:color="auto"/>
      </w:divBdr>
      <w:divsChild>
        <w:div w:id="193886438">
          <w:marLeft w:val="288"/>
          <w:marRight w:val="0"/>
          <w:marTop w:val="180"/>
          <w:marBottom w:val="0"/>
          <w:divBdr>
            <w:top w:val="none" w:sz="0" w:space="0" w:color="auto"/>
            <w:left w:val="none" w:sz="0" w:space="0" w:color="auto"/>
            <w:bottom w:val="none" w:sz="0" w:space="0" w:color="auto"/>
            <w:right w:val="none" w:sz="0" w:space="0" w:color="auto"/>
          </w:divBdr>
        </w:div>
        <w:div w:id="1207598602">
          <w:marLeft w:val="677"/>
          <w:marRight w:val="0"/>
          <w:marTop w:val="0"/>
          <w:marBottom w:val="0"/>
          <w:divBdr>
            <w:top w:val="none" w:sz="0" w:space="0" w:color="auto"/>
            <w:left w:val="none" w:sz="0" w:space="0" w:color="auto"/>
            <w:bottom w:val="none" w:sz="0" w:space="0" w:color="auto"/>
            <w:right w:val="none" w:sz="0" w:space="0" w:color="auto"/>
          </w:divBdr>
        </w:div>
        <w:div w:id="801387656">
          <w:marLeft w:val="677"/>
          <w:marRight w:val="0"/>
          <w:marTop w:val="0"/>
          <w:marBottom w:val="0"/>
          <w:divBdr>
            <w:top w:val="none" w:sz="0" w:space="0" w:color="auto"/>
            <w:left w:val="none" w:sz="0" w:space="0" w:color="auto"/>
            <w:bottom w:val="none" w:sz="0" w:space="0" w:color="auto"/>
            <w:right w:val="none" w:sz="0" w:space="0" w:color="auto"/>
          </w:divBdr>
        </w:div>
        <w:div w:id="551314021">
          <w:marLeft w:val="677"/>
          <w:marRight w:val="0"/>
          <w:marTop w:val="0"/>
          <w:marBottom w:val="0"/>
          <w:divBdr>
            <w:top w:val="none" w:sz="0" w:space="0" w:color="auto"/>
            <w:left w:val="none" w:sz="0" w:space="0" w:color="auto"/>
            <w:bottom w:val="none" w:sz="0" w:space="0" w:color="auto"/>
            <w:right w:val="none" w:sz="0" w:space="0" w:color="auto"/>
          </w:divBdr>
        </w:div>
        <w:div w:id="484972357">
          <w:marLeft w:val="677"/>
          <w:marRight w:val="0"/>
          <w:marTop w:val="0"/>
          <w:marBottom w:val="0"/>
          <w:divBdr>
            <w:top w:val="none" w:sz="0" w:space="0" w:color="auto"/>
            <w:left w:val="none" w:sz="0" w:space="0" w:color="auto"/>
            <w:bottom w:val="none" w:sz="0" w:space="0" w:color="auto"/>
            <w:right w:val="none" w:sz="0" w:space="0" w:color="auto"/>
          </w:divBdr>
        </w:div>
        <w:div w:id="2103143729">
          <w:marLeft w:val="288"/>
          <w:marRight w:val="0"/>
          <w:marTop w:val="180"/>
          <w:marBottom w:val="0"/>
          <w:divBdr>
            <w:top w:val="none" w:sz="0" w:space="0" w:color="auto"/>
            <w:left w:val="none" w:sz="0" w:space="0" w:color="auto"/>
            <w:bottom w:val="none" w:sz="0" w:space="0" w:color="auto"/>
            <w:right w:val="none" w:sz="0" w:space="0" w:color="auto"/>
          </w:divBdr>
        </w:div>
        <w:div w:id="2102725656">
          <w:marLeft w:val="677"/>
          <w:marRight w:val="0"/>
          <w:marTop w:val="0"/>
          <w:marBottom w:val="0"/>
          <w:divBdr>
            <w:top w:val="none" w:sz="0" w:space="0" w:color="auto"/>
            <w:left w:val="none" w:sz="0" w:space="0" w:color="auto"/>
            <w:bottom w:val="none" w:sz="0" w:space="0" w:color="auto"/>
            <w:right w:val="none" w:sz="0" w:space="0" w:color="auto"/>
          </w:divBdr>
        </w:div>
        <w:div w:id="1484472096">
          <w:marLeft w:val="677"/>
          <w:marRight w:val="0"/>
          <w:marTop w:val="0"/>
          <w:marBottom w:val="0"/>
          <w:divBdr>
            <w:top w:val="none" w:sz="0" w:space="0" w:color="auto"/>
            <w:left w:val="none" w:sz="0" w:space="0" w:color="auto"/>
            <w:bottom w:val="none" w:sz="0" w:space="0" w:color="auto"/>
            <w:right w:val="none" w:sz="0" w:space="0" w:color="auto"/>
          </w:divBdr>
        </w:div>
      </w:divsChild>
    </w:div>
    <w:div w:id="1567303485">
      <w:bodyDiv w:val="1"/>
      <w:marLeft w:val="0"/>
      <w:marRight w:val="0"/>
      <w:marTop w:val="0"/>
      <w:marBottom w:val="0"/>
      <w:divBdr>
        <w:top w:val="none" w:sz="0" w:space="0" w:color="auto"/>
        <w:left w:val="none" w:sz="0" w:space="0" w:color="auto"/>
        <w:bottom w:val="none" w:sz="0" w:space="0" w:color="auto"/>
        <w:right w:val="none" w:sz="0" w:space="0" w:color="auto"/>
      </w:divBdr>
    </w:div>
    <w:div w:id="1578050792">
      <w:bodyDiv w:val="1"/>
      <w:marLeft w:val="0"/>
      <w:marRight w:val="0"/>
      <w:marTop w:val="0"/>
      <w:marBottom w:val="0"/>
      <w:divBdr>
        <w:top w:val="none" w:sz="0" w:space="0" w:color="auto"/>
        <w:left w:val="none" w:sz="0" w:space="0" w:color="auto"/>
        <w:bottom w:val="none" w:sz="0" w:space="0" w:color="auto"/>
        <w:right w:val="none" w:sz="0" w:space="0" w:color="auto"/>
      </w:divBdr>
    </w:div>
    <w:div w:id="1662467077">
      <w:bodyDiv w:val="1"/>
      <w:marLeft w:val="0"/>
      <w:marRight w:val="0"/>
      <w:marTop w:val="0"/>
      <w:marBottom w:val="0"/>
      <w:divBdr>
        <w:top w:val="none" w:sz="0" w:space="0" w:color="auto"/>
        <w:left w:val="none" w:sz="0" w:space="0" w:color="auto"/>
        <w:bottom w:val="none" w:sz="0" w:space="0" w:color="auto"/>
        <w:right w:val="none" w:sz="0" w:space="0" w:color="auto"/>
      </w:divBdr>
    </w:div>
    <w:div w:id="1677464779">
      <w:bodyDiv w:val="1"/>
      <w:marLeft w:val="0"/>
      <w:marRight w:val="0"/>
      <w:marTop w:val="0"/>
      <w:marBottom w:val="0"/>
      <w:divBdr>
        <w:top w:val="none" w:sz="0" w:space="0" w:color="auto"/>
        <w:left w:val="none" w:sz="0" w:space="0" w:color="auto"/>
        <w:bottom w:val="none" w:sz="0" w:space="0" w:color="auto"/>
        <w:right w:val="none" w:sz="0" w:space="0" w:color="auto"/>
      </w:divBdr>
    </w:div>
    <w:div w:id="1679498286">
      <w:bodyDiv w:val="1"/>
      <w:marLeft w:val="0"/>
      <w:marRight w:val="0"/>
      <w:marTop w:val="0"/>
      <w:marBottom w:val="0"/>
      <w:divBdr>
        <w:top w:val="none" w:sz="0" w:space="0" w:color="auto"/>
        <w:left w:val="none" w:sz="0" w:space="0" w:color="auto"/>
        <w:bottom w:val="none" w:sz="0" w:space="0" w:color="auto"/>
        <w:right w:val="none" w:sz="0" w:space="0" w:color="auto"/>
      </w:divBdr>
    </w:div>
    <w:div w:id="1709648801">
      <w:bodyDiv w:val="1"/>
      <w:marLeft w:val="0"/>
      <w:marRight w:val="0"/>
      <w:marTop w:val="0"/>
      <w:marBottom w:val="0"/>
      <w:divBdr>
        <w:top w:val="none" w:sz="0" w:space="0" w:color="auto"/>
        <w:left w:val="none" w:sz="0" w:space="0" w:color="auto"/>
        <w:bottom w:val="none" w:sz="0" w:space="0" w:color="auto"/>
        <w:right w:val="none" w:sz="0" w:space="0" w:color="auto"/>
      </w:divBdr>
    </w:div>
    <w:div w:id="1730569429">
      <w:bodyDiv w:val="1"/>
      <w:marLeft w:val="0"/>
      <w:marRight w:val="0"/>
      <w:marTop w:val="0"/>
      <w:marBottom w:val="0"/>
      <w:divBdr>
        <w:top w:val="none" w:sz="0" w:space="0" w:color="auto"/>
        <w:left w:val="none" w:sz="0" w:space="0" w:color="auto"/>
        <w:bottom w:val="none" w:sz="0" w:space="0" w:color="auto"/>
        <w:right w:val="none" w:sz="0" w:space="0" w:color="auto"/>
      </w:divBdr>
    </w:div>
    <w:div w:id="1752658427">
      <w:bodyDiv w:val="1"/>
      <w:marLeft w:val="0"/>
      <w:marRight w:val="0"/>
      <w:marTop w:val="0"/>
      <w:marBottom w:val="0"/>
      <w:divBdr>
        <w:top w:val="none" w:sz="0" w:space="0" w:color="auto"/>
        <w:left w:val="none" w:sz="0" w:space="0" w:color="auto"/>
        <w:bottom w:val="none" w:sz="0" w:space="0" w:color="auto"/>
        <w:right w:val="none" w:sz="0" w:space="0" w:color="auto"/>
      </w:divBdr>
    </w:div>
    <w:div w:id="1759671752">
      <w:bodyDiv w:val="1"/>
      <w:marLeft w:val="0"/>
      <w:marRight w:val="0"/>
      <w:marTop w:val="0"/>
      <w:marBottom w:val="0"/>
      <w:divBdr>
        <w:top w:val="none" w:sz="0" w:space="0" w:color="auto"/>
        <w:left w:val="none" w:sz="0" w:space="0" w:color="auto"/>
        <w:bottom w:val="none" w:sz="0" w:space="0" w:color="auto"/>
        <w:right w:val="none" w:sz="0" w:space="0" w:color="auto"/>
      </w:divBdr>
    </w:div>
    <w:div w:id="1775831261">
      <w:bodyDiv w:val="1"/>
      <w:marLeft w:val="0"/>
      <w:marRight w:val="0"/>
      <w:marTop w:val="0"/>
      <w:marBottom w:val="0"/>
      <w:divBdr>
        <w:top w:val="none" w:sz="0" w:space="0" w:color="auto"/>
        <w:left w:val="none" w:sz="0" w:space="0" w:color="auto"/>
        <w:bottom w:val="none" w:sz="0" w:space="0" w:color="auto"/>
        <w:right w:val="none" w:sz="0" w:space="0" w:color="auto"/>
      </w:divBdr>
    </w:div>
    <w:div w:id="1780757323">
      <w:bodyDiv w:val="1"/>
      <w:marLeft w:val="0"/>
      <w:marRight w:val="0"/>
      <w:marTop w:val="0"/>
      <w:marBottom w:val="0"/>
      <w:divBdr>
        <w:top w:val="none" w:sz="0" w:space="0" w:color="auto"/>
        <w:left w:val="none" w:sz="0" w:space="0" w:color="auto"/>
        <w:bottom w:val="none" w:sz="0" w:space="0" w:color="auto"/>
        <w:right w:val="none" w:sz="0" w:space="0" w:color="auto"/>
      </w:divBdr>
      <w:divsChild>
        <w:div w:id="1829519076">
          <w:marLeft w:val="288"/>
          <w:marRight w:val="0"/>
          <w:marTop w:val="180"/>
          <w:marBottom w:val="0"/>
          <w:divBdr>
            <w:top w:val="none" w:sz="0" w:space="0" w:color="auto"/>
            <w:left w:val="none" w:sz="0" w:space="0" w:color="auto"/>
            <w:bottom w:val="none" w:sz="0" w:space="0" w:color="auto"/>
            <w:right w:val="none" w:sz="0" w:space="0" w:color="auto"/>
          </w:divBdr>
        </w:div>
        <w:div w:id="597903956">
          <w:marLeft w:val="288"/>
          <w:marRight w:val="0"/>
          <w:marTop w:val="180"/>
          <w:marBottom w:val="0"/>
          <w:divBdr>
            <w:top w:val="none" w:sz="0" w:space="0" w:color="auto"/>
            <w:left w:val="none" w:sz="0" w:space="0" w:color="auto"/>
            <w:bottom w:val="none" w:sz="0" w:space="0" w:color="auto"/>
            <w:right w:val="none" w:sz="0" w:space="0" w:color="auto"/>
          </w:divBdr>
        </w:div>
        <w:div w:id="983124472">
          <w:marLeft w:val="288"/>
          <w:marRight w:val="0"/>
          <w:marTop w:val="180"/>
          <w:marBottom w:val="0"/>
          <w:divBdr>
            <w:top w:val="none" w:sz="0" w:space="0" w:color="auto"/>
            <w:left w:val="none" w:sz="0" w:space="0" w:color="auto"/>
            <w:bottom w:val="none" w:sz="0" w:space="0" w:color="auto"/>
            <w:right w:val="none" w:sz="0" w:space="0" w:color="auto"/>
          </w:divBdr>
        </w:div>
        <w:div w:id="1522236838">
          <w:marLeft w:val="288"/>
          <w:marRight w:val="0"/>
          <w:marTop w:val="180"/>
          <w:marBottom w:val="0"/>
          <w:divBdr>
            <w:top w:val="none" w:sz="0" w:space="0" w:color="auto"/>
            <w:left w:val="none" w:sz="0" w:space="0" w:color="auto"/>
            <w:bottom w:val="none" w:sz="0" w:space="0" w:color="auto"/>
            <w:right w:val="none" w:sz="0" w:space="0" w:color="auto"/>
          </w:divBdr>
        </w:div>
      </w:divsChild>
    </w:div>
    <w:div w:id="1857115872">
      <w:bodyDiv w:val="1"/>
      <w:marLeft w:val="0"/>
      <w:marRight w:val="0"/>
      <w:marTop w:val="0"/>
      <w:marBottom w:val="0"/>
      <w:divBdr>
        <w:top w:val="none" w:sz="0" w:space="0" w:color="auto"/>
        <w:left w:val="none" w:sz="0" w:space="0" w:color="auto"/>
        <w:bottom w:val="none" w:sz="0" w:space="0" w:color="auto"/>
        <w:right w:val="none" w:sz="0" w:space="0" w:color="auto"/>
      </w:divBdr>
    </w:div>
    <w:div w:id="1911034312">
      <w:bodyDiv w:val="1"/>
      <w:marLeft w:val="0"/>
      <w:marRight w:val="0"/>
      <w:marTop w:val="0"/>
      <w:marBottom w:val="0"/>
      <w:divBdr>
        <w:top w:val="none" w:sz="0" w:space="0" w:color="auto"/>
        <w:left w:val="none" w:sz="0" w:space="0" w:color="auto"/>
        <w:bottom w:val="none" w:sz="0" w:space="0" w:color="auto"/>
        <w:right w:val="none" w:sz="0" w:space="0" w:color="auto"/>
      </w:divBdr>
      <w:divsChild>
        <w:div w:id="535391070">
          <w:marLeft w:val="274"/>
          <w:marRight w:val="0"/>
          <w:marTop w:val="0"/>
          <w:marBottom w:val="0"/>
          <w:divBdr>
            <w:top w:val="none" w:sz="0" w:space="0" w:color="auto"/>
            <w:left w:val="none" w:sz="0" w:space="0" w:color="auto"/>
            <w:bottom w:val="none" w:sz="0" w:space="0" w:color="auto"/>
            <w:right w:val="none" w:sz="0" w:space="0" w:color="auto"/>
          </w:divBdr>
        </w:div>
        <w:div w:id="1060054588">
          <w:marLeft w:val="274"/>
          <w:marRight w:val="0"/>
          <w:marTop w:val="0"/>
          <w:marBottom w:val="0"/>
          <w:divBdr>
            <w:top w:val="none" w:sz="0" w:space="0" w:color="auto"/>
            <w:left w:val="none" w:sz="0" w:space="0" w:color="auto"/>
            <w:bottom w:val="none" w:sz="0" w:space="0" w:color="auto"/>
            <w:right w:val="none" w:sz="0" w:space="0" w:color="auto"/>
          </w:divBdr>
        </w:div>
        <w:div w:id="1352805044">
          <w:marLeft w:val="274"/>
          <w:marRight w:val="0"/>
          <w:marTop w:val="0"/>
          <w:marBottom w:val="0"/>
          <w:divBdr>
            <w:top w:val="none" w:sz="0" w:space="0" w:color="auto"/>
            <w:left w:val="none" w:sz="0" w:space="0" w:color="auto"/>
            <w:bottom w:val="none" w:sz="0" w:space="0" w:color="auto"/>
            <w:right w:val="none" w:sz="0" w:space="0" w:color="auto"/>
          </w:divBdr>
        </w:div>
        <w:div w:id="1534343099">
          <w:marLeft w:val="274"/>
          <w:marRight w:val="0"/>
          <w:marTop w:val="0"/>
          <w:marBottom w:val="0"/>
          <w:divBdr>
            <w:top w:val="none" w:sz="0" w:space="0" w:color="auto"/>
            <w:left w:val="none" w:sz="0" w:space="0" w:color="auto"/>
            <w:bottom w:val="none" w:sz="0" w:space="0" w:color="auto"/>
            <w:right w:val="none" w:sz="0" w:space="0" w:color="auto"/>
          </w:divBdr>
        </w:div>
        <w:div w:id="1064329917">
          <w:marLeft w:val="274"/>
          <w:marRight w:val="0"/>
          <w:marTop w:val="0"/>
          <w:marBottom w:val="0"/>
          <w:divBdr>
            <w:top w:val="none" w:sz="0" w:space="0" w:color="auto"/>
            <w:left w:val="none" w:sz="0" w:space="0" w:color="auto"/>
            <w:bottom w:val="none" w:sz="0" w:space="0" w:color="auto"/>
            <w:right w:val="none" w:sz="0" w:space="0" w:color="auto"/>
          </w:divBdr>
        </w:div>
        <w:div w:id="1806389480">
          <w:marLeft w:val="274"/>
          <w:marRight w:val="0"/>
          <w:marTop w:val="0"/>
          <w:marBottom w:val="0"/>
          <w:divBdr>
            <w:top w:val="none" w:sz="0" w:space="0" w:color="auto"/>
            <w:left w:val="none" w:sz="0" w:space="0" w:color="auto"/>
            <w:bottom w:val="none" w:sz="0" w:space="0" w:color="auto"/>
            <w:right w:val="none" w:sz="0" w:space="0" w:color="auto"/>
          </w:divBdr>
        </w:div>
      </w:divsChild>
    </w:div>
    <w:div w:id="1962108321">
      <w:bodyDiv w:val="1"/>
      <w:marLeft w:val="0"/>
      <w:marRight w:val="0"/>
      <w:marTop w:val="0"/>
      <w:marBottom w:val="0"/>
      <w:divBdr>
        <w:top w:val="none" w:sz="0" w:space="0" w:color="auto"/>
        <w:left w:val="none" w:sz="0" w:space="0" w:color="auto"/>
        <w:bottom w:val="none" w:sz="0" w:space="0" w:color="auto"/>
        <w:right w:val="none" w:sz="0" w:space="0" w:color="auto"/>
      </w:divBdr>
      <w:divsChild>
        <w:div w:id="1509440160">
          <w:marLeft w:val="288"/>
          <w:marRight w:val="0"/>
          <w:marTop w:val="180"/>
          <w:marBottom w:val="0"/>
          <w:divBdr>
            <w:top w:val="none" w:sz="0" w:space="0" w:color="auto"/>
            <w:left w:val="none" w:sz="0" w:space="0" w:color="auto"/>
            <w:bottom w:val="none" w:sz="0" w:space="0" w:color="auto"/>
            <w:right w:val="none" w:sz="0" w:space="0" w:color="auto"/>
          </w:divBdr>
        </w:div>
        <w:div w:id="143090496">
          <w:marLeft w:val="677"/>
          <w:marRight w:val="0"/>
          <w:marTop w:val="180"/>
          <w:marBottom w:val="0"/>
          <w:divBdr>
            <w:top w:val="none" w:sz="0" w:space="0" w:color="auto"/>
            <w:left w:val="none" w:sz="0" w:space="0" w:color="auto"/>
            <w:bottom w:val="none" w:sz="0" w:space="0" w:color="auto"/>
            <w:right w:val="none" w:sz="0" w:space="0" w:color="auto"/>
          </w:divBdr>
        </w:div>
        <w:div w:id="736052087">
          <w:marLeft w:val="677"/>
          <w:marRight w:val="0"/>
          <w:marTop w:val="180"/>
          <w:marBottom w:val="0"/>
          <w:divBdr>
            <w:top w:val="none" w:sz="0" w:space="0" w:color="auto"/>
            <w:left w:val="none" w:sz="0" w:space="0" w:color="auto"/>
            <w:bottom w:val="none" w:sz="0" w:space="0" w:color="auto"/>
            <w:right w:val="none" w:sz="0" w:space="0" w:color="auto"/>
          </w:divBdr>
        </w:div>
        <w:div w:id="891770842">
          <w:marLeft w:val="677"/>
          <w:marRight w:val="0"/>
          <w:marTop w:val="180"/>
          <w:marBottom w:val="0"/>
          <w:divBdr>
            <w:top w:val="none" w:sz="0" w:space="0" w:color="auto"/>
            <w:left w:val="none" w:sz="0" w:space="0" w:color="auto"/>
            <w:bottom w:val="none" w:sz="0" w:space="0" w:color="auto"/>
            <w:right w:val="none" w:sz="0" w:space="0" w:color="auto"/>
          </w:divBdr>
        </w:div>
      </w:divsChild>
    </w:div>
    <w:div w:id="2002191698">
      <w:bodyDiv w:val="1"/>
      <w:marLeft w:val="0"/>
      <w:marRight w:val="0"/>
      <w:marTop w:val="0"/>
      <w:marBottom w:val="0"/>
      <w:divBdr>
        <w:top w:val="none" w:sz="0" w:space="0" w:color="auto"/>
        <w:left w:val="none" w:sz="0" w:space="0" w:color="auto"/>
        <w:bottom w:val="none" w:sz="0" w:space="0" w:color="auto"/>
        <w:right w:val="none" w:sz="0" w:space="0" w:color="auto"/>
      </w:divBdr>
    </w:div>
    <w:div w:id="2051759656">
      <w:bodyDiv w:val="1"/>
      <w:marLeft w:val="0"/>
      <w:marRight w:val="0"/>
      <w:marTop w:val="0"/>
      <w:marBottom w:val="0"/>
      <w:divBdr>
        <w:top w:val="none" w:sz="0" w:space="0" w:color="auto"/>
        <w:left w:val="none" w:sz="0" w:space="0" w:color="auto"/>
        <w:bottom w:val="none" w:sz="0" w:space="0" w:color="auto"/>
        <w:right w:val="none" w:sz="0" w:space="0" w:color="auto"/>
      </w:divBdr>
    </w:div>
    <w:div w:id="2054455220">
      <w:bodyDiv w:val="1"/>
      <w:marLeft w:val="0"/>
      <w:marRight w:val="0"/>
      <w:marTop w:val="0"/>
      <w:marBottom w:val="0"/>
      <w:divBdr>
        <w:top w:val="none" w:sz="0" w:space="0" w:color="auto"/>
        <w:left w:val="none" w:sz="0" w:space="0" w:color="auto"/>
        <w:bottom w:val="none" w:sz="0" w:space="0" w:color="auto"/>
        <w:right w:val="none" w:sz="0" w:space="0" w:color="auto"/>
      </w:divBdr>
    </w:div>
    <w:div w:id="2062632788">
      <w:bodyDiv w:val="1"/>
      <w:marLeft w:val="0"/>
      <w:marRight w:val="0"/>
      <w:marTop w:val="0"/>
      <w:marBottom w:val="0"/>
      <w:divBdr>
        <w:top w:val="none" w:sz="0" w:space="0" w:color="auto"/>
        <w:left w:val="none" w:sz="0" w:space="0" w:color="auto"/>
        <w:bottom w:val="none" w:sz="0" w:space="0" w:color="auto"/>
        <w:right w:val="none" w:sz="0" w:space="0" w:color="auto"/>
      </w:divBdr>
    </w:div>
    <w:div w:id="2080470300">
      <w:bodyDiv w:val="1"/>
      <w:marLeft w:val="0"/>
      <w:marRight w:val="0"/>
      <w:marTop w:val="0"/>
      <w:marBottom w:val="0"/>
      <w:divBdr>
        <w:top w:val="none" w:sz="0" w:space="0" w:color="auto"/>
        <w:left w:val="none" w:sz="0" w:space="0" w:color="auto"/>
        <w:bottom w:val="none" w:sz="0" w:space="0" w:color="auto"/>
        <w:right w:val="none" w:sz="0" w:space="0" w:color="auto"/>
      </w:divBdr>
    </w:div>
    <w:div w:id="210430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oerner\AppData\Roaming\Microsoft\Templates\Word_Templates\Logo%20and%20Title%20Mlog.dotx" TargetMode="External"/></Relationships>
</file>

<file path=word/theme/theme1.xml><?xml version="1.0" encoding="utf-8"?>
<a:theme xmlns:a="http://schemas.openxmlformats.org/drawingml/2006/main" name="Kardex Holding">
  <a:themeElements>
    <a:clrScheme name="Kardex Holding">
      <a:dk1>
        <a:sysClr val="windowText" lastClr="000000"/>
      </a:dk1>
      <a:lt1>
        <a:srgbClr val="FFFFFF"/>
      </a:lt1>
      <a:dk2>
        <a:srgbClr val="6F8A9D"/>
      </a:dk2>
      <a:lt2>
        <a:srgbClr val="96AEC2"/>
      </a:lt2>
      <a:accent1>
        <a:srgbClr val="6F8A9D"/>
      </a:accent1>
      <a:accent2>
        <a:srgbClr val="82A094"/>
      </a:accent2>
      <a:accent3>
        <a:srgbClr val="92A2A5"/>
      </a:accent3>
      <a:accent4>
        <a:srgbClr val="757777"/>
      </a:accent4>
      <a:accent5>
        <a:srgbClr val="96AEC2"/>
      </a:accent5>
      <a:accent6>
        <a:srgbClr val="AEBFC3"/>
      </a:accent6>
      <a:hlink>
        <a:srgbClr val="6F8A9D"/>
      </a:hlink>
      <a:folHlink>
        <a:srgbClr val="92A2A5"/>
      </a:folHlink>
    </a:clrScheme>
    <a:fontScheme name="Kardex">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alpha val="50000"/>
          </a:schemeClr>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4"/>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marL="179388" indent="-179388">
          <a:buClr>
            <a:schemeClr val="tx2"/>
          </a:buClr>
          <a:buFont typeface="Wingdings" panose="05000000000000000000" pitchFamily="2" charset="2"/>
          <a:buChar char="§"/>
          <a:defRPr dirty="0" err="1" smtClean="0"/>
        </a:defPPr>
      </a:lstStyle>
    </a:txDef>
  </a:objectDefaults>
  <a:extraClrSchemeLst/>
  <a:custClrLst>
    <a:custClr name="Kardex Blue 1">
      <a:srgbClr val="96AEC2"/>
    </a:custClr>
    <a:custClr name="Kardex Blue 2">
      <a:srgbClr val="6F8A9D"/>
    </a:custClr>
    <a:custClr name="Kardex Blue 3">
      <a:srgbClr val="546A7A"/>
    </a:custClr>
    <a:custClr name="Kardex Gray 1">
      <a:srgbClr val="AEBFC3"/>
    </a:custClr>
    <a:custClr name="Kardex Gray 2">
      <a:srgbClr val="92A2A5"/>
    </a:custClr>
    <a:custClr name="Kardex Gray 3">
      <a:srgbClr val="5D6E73"/>
    </a:custClr>
    <a:custClr name="Kardex Red 1">
      <a:srgbClr val="E17F70"/>
    </a:custClr>
    <a:custClr name="Kardex Red 2">
      <a:srgbClr val="9E3B47"/>
    </a:custClr>
    <a:custClr name="Kardex Red 3">
      <a:srgbClr val="75242D"/>
    </a:custClr>
    <a:custClr name="Pure White">
      <a:srgbClr val="FFFFFF"/>
    </a:custClr>
    <a:custClr name="Kardex Green 1">
      <a:srgbClr val="A2B9AF"/>
    </a:custClr>
    <a:custClr name="Kardex Green 2">
      <a:srgbClr val="92A094"/>
    </a:custClr>
    <a:custClr name="Kardex Green 3">
      <a:srgbClr val="4F6A64"/>
    </a:custClr>
    <a:custClr name="Kardex Silver 1">
      <a:srgbClr val="A8ACA9"/>
    </a:custClr>
    <a:custClr name="Kardex Silver 2">
      <a:srgbClr val="979796"/>
    </a:custClr>
    <a:custClr name="Kardex Silver 3">
      <a:srgbClr val="757777"/>
    </a:custClr>
    <a:custClr name="Kardex Sand 1">
      <a:srgbClr val="EEC18F"/>
    </a:custClr>
    <a:custClr name="Kardex Sand 2">
      <a:srgbClr val="CE9F6B"/>
    </a:custClr>
    <a:custClr name="Kardex Sand 3">
      <a:srgbClr val="976E44"/>
    </a:custClr>
    <a:custClr name="Deep Black">
      <a:srgbClr val="000000"/>
    </a:custClr>
  </a:custClrLst>
  <a:extLst>
    <a:ext uri="{05A4C25C-085E-4340-85A3-A5531E510DB2}">
      <thm15:themeFamily xmlns:thm15="http://schemas.microsoft.com/office/thememl/2012/main" name="Kardex Group" id="{4DF80487-2A3B-8A4B-82C8-E42A97E14912}" vid="{82EA4D15-D353-414E-A8BF-CC78964260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4cd0e06-2032-4ffe-993e-c00cd12798bc">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25B51C5BA7A2419E4C705C2B06E0CF" ma:contentTypeVersion="8" ma:contentTypeDescription="Create a new document." ma:contentTypeScope="" ma:versionID="1c32e406f9095bbc32827758248485a8">
  <xsd:schema xmlns:xsd="http://www.w3.org/2001/XMLSchema" xmlns:xs="http://www.w3.org/2001/XMLSchema" xmlns:p="http://schemas.microsoft.com/office/2006/metadata/properties" xmlns:ns2="74cd0e06-2032-4ffe-993e-c00cd12798bc" xmlns:ns3="7731960a-4b6a-4145-be2e-d2e85e88f264" targetNamespace="http://schemas.microsoft.com/office/2006/metadata/properties" ma:root="true" ma:fieldsID="08565a6bb6b6e129de8b1ce486b99735" ns2:_="" ns3:_="">
    <xsd:import namespace="74cd0e06-2032-4ffe-993e-c00cd12798bc"/>
    <xsd:import namespace="7731960a-4b6a-4145-be2e-d2e85e88f26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cd0e06-2032-4ffe-993e-c00cd12798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31960a-4b6a-4145-be2e-d2e85e88f26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F5BD7-5FF4-4555-8803-0C77B632E85B}">
  <ds:schemaRefs>
    <ds:schemaRef ds:uri="http://schemas.microsoft.com/office/2006/metadata/properties"/>
    <ds:schemaRef ds:uri="http://schemas.microsoft.com/office/infopath/2007/PartnerControls"/>
    <ds:schemaRef ds:uri="74cd0e06-2032-4ffe-993e-c00cd12798bc"/>
  </ds:schemaRefs>
</ds:datastoreItem>
</file>

<file path=customXml/itemProps2.xml><?xml version="1.0" encoding="utf-8"?>
<ds:datastoreItem xmlns:ds="http://schemas.openxmlformats.org/officeDocument/2006/customXml" ds:itemID="{AC2B9361-66F4-47C8-9D33-FEC96E670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cd0e06-2032-4ffe-993e-c00cd12798bc"/>
    <ds:schemaRef ds:uri="7731960a-4b6a-4145-be2e-d2e85e88f2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2FB691-4217-42FC-A354-9797274AC9B4}">
  <ds:schemaRefs>
    <ds:schemaRef ds:uri="http://schemas.microsoft.com/sharepoint/v3/contenttype/forms"/>
  </ds:schemaRefs>
</ds:datastoreItem>
</file>

<file path=customXml/itemProps4.xml><?xml version="1.0" encoding="utf-8"?>
<ds:datastoreItem xmlns:ds="http://schemas.openxmlformats.org/officeDocument/2006/customXml" ds:itemID="{92A27B98-E372-435C-9EA4-DA17E15F5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and Title Mlog</Template>
  <TotalTime>0</TotalTime>
  <Pages>2</Pages>
  <Words>554</Words>
  <Characters>3494</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and Title Mlog</vt:lpstr>
      <vt:lpstr>Logo and Title Group</vt:lpstr>
    </vt:vector>
  </TitlesOfParts>
  <Company>Kardex AG</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and Title Mlog</dc:title>
  <dc:subject/>
  <dc:creator>bew</dc:creator>
  <cp:keywords>Template;Kardex Group</cp:keywords>
  <cp:lastModifiedBy>Marcus Walter</cp:lastModifiedBy>
  <cp:revision>3</cp:revision>
  <cp:lastPrinted>2017-05-26T14:58:00Z</cp:lastPrinted>
  <dcterms:created xsi:type="dcterms:W3CDTF">2021-06-08T15:32:00Z</dcterms:created>
  <dcterms:modified xsi:type="dcterms:W3CDTF">2021-06-09T07:32:00Z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0x010100D325B51C5BA7A2419E4C705C2B06E0CF</vt:lpwstr>
  </property>
  <property fmtid="{D5CDD505-2E9C-101B-9397-08002B2CF9AE}" pid="3" name="AuthorIds_UIVersion_512">
    <vt:lpwstr>6</vt:lpwstr>
  </property>
  <property fmtid="{D5CDD505-2E9C-101B-9397-08002B2CF9AE}" pid="4" name="Order">
    <vt:r8>116500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ies>
</file>